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42F" w:rsidRPr="00A2142F" w:rsidRDefault="00A2142F" w:rsidP="00A2142F">
      <w:pPr>
        <w:pStyle w:val="a7"/>
        <w:tabs>
          <w:tab w:val="left" w:pos="8206"/>
        </w:tabs>
        <w:overflowPunct w:val="0"/>
        <w:autoSpaceDE w:val="0"/>
        <w:autoSpaceDN w:val="0"/>
        <w:adjustRightInd w:val="0"/>
        <w:jc w:val="both"/>
        <w:textAlignment w:val="baseline"/>
        <w:rPr>
          <w:rFonts w:ascii="Arial" w:eastAsia="宋体" w:hAnsi="Arial"/>
          <w:noProof/>
          <w:sz w:val="24"/>
          <w:szCs w:val="24"/>
        </w:rPr>
      </w:pPr>
      <w:bookmarkStart w:id="0" w:name="_Toc193024528"/>
      <w:r w:rsidRPr="00A2142F">
        <w:rPr>
          <w:rFonts w:ascii="Arial" w:eastAsia="宋体" w:hAnsi="Arial"/>
          <w:noProof/>
          <w:sz w:val="24"/>
          <w:szCs w:val="24"/>
        </w:rPr>
        <w:t>3GPP TSG-</w:t>
      </w:r>
      <w:r w:rsidRPr="00A2142F">
        <w:rPr>
          <w:rFonts w:ascii="Arial" w:eastAsia="宋体" w:hAnsi="Arial" w:hint="eastAsia"/>
          <w:noProof/>
          <w:sz w:val="24"/>
          <w:szCs w:val="24"/>
        </w:rPr>
        <w:t>RAN WG2</w:t>
      </w:r>
      <w:r w:rsidRPr="00A2142F">
        <w:rPr>
          <w:rFonts w:ascii="Arial" w:eastAsia="宋体" w:hAnsi="Arial"/>
          <w:noProof/>
          <w:sz w:val="24"/>
          <w:szCs w:val="24"/>
        </w:rPr>
        <w:t xml:space="preserve"> Meeting #122</w:t>
      </w:r>
      <w:r w:rsidRPr="00A2142F">
        <w:rPr>
          <w:rFonts w:ascii="Arial" w:eastAsia="宋体" w:hAnsi="Arial"/>
          <w:noProof/>
          <w:sz w:val="24"/>
          <w:szCs w:val="24"/>
        </w:rPr>
        <w:tab/>
      </w:r>
      <w:bookmarkStart w:id="1" w:name="OLE_LINK417"/>
      <w:bookmarkStart w:id="2" w:name="OLE_LINK418"/>
      <w:r w:rsidRPr="00A2142F">
        <w:rPr>
          <w:rFonts w:ascii="Arial" w:eastAsia="宋体" w:hAnsi="Arial"/>
          <w:noProof/>
          <w:sz w:val="24"/>
          <w:szCs w:val="24"/>
        </w:rPr>
        <w:t>R2-230</w:t>
      </w:r>
      <w:r w:rsidR="004873D5" w:rsidRPr="004873D5">
        <w:rPr>
          <w:rFonts w:ascii="Arial" w:eastAsia="宋体" w:hAnsi="Arial"/>
          <w:noProof/>
          <w:sz w:val="24"/>
          <w:szCs w:val="24"/>
        </w:rPr>
        <w:t>629</w:t>
      </w:r>
      <w:r w:rsidR="004873D5">
        <w:rPr>
          <w:rFonts w:ascii="Arial" w:eastAsia="宋体" w:hAnsi="Arial"/>
          <w:noProof/>
          <w:sz w:val="24"/>
          <w:szCs w:val="24"/>
        </w:rPr>
        <w:t>1</w:t>
      </w:r>
      <w:bookmarkStart w:id="3" w:name="_GoBack"/>
      <w:bookmarkEnd w:id="3"/>
    </w:p>
    <w:p w:rsidR="00A2142F" w:rsidRPr="00A2142F" w:rsidRDefault="00A2142F" w:rsidP="00A2142F">
      <w:pPr>
        <w:pStyle w:val="a7"/>
        <w:tabs>
          <w:tab w:val="left" w:pos="6521"/>
        </w:tabs>
        <w:jc w:val="both"/>
        <w:rPr>
          <w:rFonts w:eastAsia="宋体"/>
          <w:noProof/>
          <w:sz w:val="24"/>
          <w:szCs w:val="24"/>
          <w:lang w:val="en-US"/>
        </w:rPr>
      </w:pPr>
      <w:bookmarkStart w:id="4" w:name="_Hlk124954477"/>
      <w:bookmarkEnd w:id="1"/>
      <w:bookmarkEnd w:id="2"/>
      <w:r w:rsidRPr="00A2142F">
        <w:rPr>
          <w:rFonts w:ascii="Arial" w:eastAsia="宋体" w:hAnsi="Arial"/>
          <w:noProof/>
          <w:sz w:val="24"/>
          <w:szCs w:val="24"/>
          <w:lang w:val="en-US"/>
        </w:rPr>
        <w:t>Incheon, Korea, 22</w:t>
      </w:r>
      <w:r w:rsidRPr="00A2142F">
        <w:rPr>
          <w:rFonts w:ascii="Arial" w:eastAsia="宋体" w:hAnsi="Arial"/>
          <w:noProof/>
          <w:sz w:val="24"/>
          <w:szCs w:val="24"/>
          <w:vertAlign w:val="superscript"/>
          <w:lang w:val="en-US"/>
        </w:rPr>
        <w:t>nd</w:t>
      </w:r>
      <w:r w:rsidRPr="00A2142F">
        <w:rPr>
          <w:rFonts w:ascii="Arial" w:eastAsia="宋体" w:hAnsi="Arial"/>
          <w:noProof/>
          <w:sz w:val="24"/>
          <w:szCs w:val="24"/>
          <w:lang w:val="en-US"/>
        </w:rPr>
        <w:t xml:space="preserve"> </w:t>
      </w:r>
      <w:r w:rsidRPr="00A2142F">
        <w:rPr>
          <w:rFonts w:ascii="Arial" w:eastAsia="宋体" w:hAnsi="Arial"/>
          <w:noProof/>
          <w:sz w:val="24"/>
          <w:szCs w:val="24"/>
        </w:rPr>
        <w:t>May</w:t>
      </w:r>
      <w:r w:rsidRPr="00A2142F">
        <w:rPr>
          <w:rFonts w:ascii="Arial" w:eastAsia="宋体" w:hAnsi="Arial"/>
          <w:noProof/>
          <w:sz w:val="24"/>
          <w:szCs w:val="24"/>
          <w:lang w:val="en-US"/>
        </w:rPr>
        <w:t>– 26</w:t>
      </w:r>
      <w:r w:rsidRPr="00A2142F">
        <w:rPr>
          <w:rFonts w:ascii="Arial" w:eastAsia="宋体" w:hAnsi="Arial"/>
          <w:noProof/>
          <w:sz w:val="24"/>
          <w:szCs w:val="24"/>
          <w:vertAlign w:val="superscript"/>
          <w:lang w:val="en-US"/>
        </w:rPr>
        <w:t>th</w:t>
      </w:r>
      <w:r w:rsidRPr="00A2142F">
        <w:rPr>
          <w:rFonts w:ascii="Arial" w:eastAsia="宋体" w:hAnsi="Arial"/>
          <w:noProof/>
          <w:sz w:val="24"/>
          <w:szCs w:val="24"/>
          <w:lang w:val="en-US"/>
        </w:rPr>
        <w:t xml:space="preserve"> </w:t>
      </w:r>
      <w:r w:rsidRPr="00A2142F">
        <w:rPr>
          <w:rFonts w:ascii="Arial" w:eastAsia="宋体" w:hAnsi="Arial"/>
          <w:noProof/>
          <w:sz w:val="24"/>
          <w:szCs w:val="24"/>
        </w:rPr>
        <w:t>May</w:t>
      </w:r>
      <w:r w:rsidRPr="00A2142F">
        <w:rPr>
          <w:rFonts w:ascii="Arial" w:eastAsia="宋体" w:hAnsi="Arial" w:hint="eastAsia"/>
          <w:noProof/>
          <w:sz w:val="24"/>
          <w:szCs w:val="24"/>
          <w:lang w:val="en-US"/>
        </w:rPr>
        <w:t>,</w:t>
      </w:r>
      <w:r w:rsidRPr="00A2142F">
        <w:rPr>
          <w:rFonts w:ascii="Arial" w:eastAsia="宋体" w:hAnsi="Arial"/>
          <w:noProof/>
          <w:sz w:val="24"/>
          <w:szCs w:val="24"/>
          <w:lang w:val="en-US"/>
        </w:rPr>
        <w:t xml:space="preserve"> 2023</w:t>
      </w:r>
      <w:bookmarkEnd w:id="4"/>
    </w:p>
    <w:p w:rsidR="00415BB2" w:rsidRPr="00A2142F" w:rsidRDefault="00074441" w:rsidP="002972F6">
      <w:pPr>
        <w:tabs>
          <w:tab w:val="left" w:pos="1985"/>
        </w:tabs>
        <w:spacing w:after="100" w:afterAutospacing="1"/>
        <w:jc w:val="both"/>
        <w:rPr>
          <w:rFonts w:ascii="Arial" w:hAnsi="Arial" w:cs="Arial"/>
          <w:b/>
          <w:sz w:val="24"/>
          <w:szCs w:val="24"/>
        </w:rPr>
      </w:pPr>
      <w:r w:rsidRPr="00A2142F">
        <w:rPr>
          <w:rFonts w:ascii="Arial" w:hAnsi="Arial" w:cs="Arial"/>
          <w:b/>
          <w:noProof/>
          <w:sz w:val="24"/>
          <w:szCs w:val="24"/>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78944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415BB2" w:rsidRPr="00A2142F" w:rsidRDefault="00415BB2" w:rsidP="002972F6">
      <w:pPr>
        <w:tabs>
          <w:tab w:val="left" w:pos="1985"/>
        </w:tabs>
        <w:spacing w:after="100" w:afterAutospacing="1"/>
        <w:jc w:val="both"/>
        <w:rPr>
          <w:rFonts w:ascii="Arial" w:hAnsi="Arial" w:cs="Arial"/>
          <w:b/>
          <w:sz w:val="24"/>
          <w:szCs w:val="24"/>
        </w:rPr>
      </w:pPr>
      <w:r w:rsidRPr="00A2142F">
        <w:rPr>
          <w:rFonts w:ascii="Arial" w:hAnsi="Arial" w:cs="Arial"/>
          <w:b/>
          <w:sz w:val="24"/>
          <w:szCs w:val="24"/>
        </w:rPr>
        <w:t>Agenda item:</w:t>
      </w:r>
      <w:r w:rsidRPr="00A2142F">
        <w:rPr>
          <w:rFonts w:ascii="Arial" w:hAnsi="Arial" w:cs="Arial"/>
          <w:b/>
          <w:sz w:val="24"/>
          <w:szCs w:val="24"/>
        </w:rPr>
        <w:tab/>
        <w:t>7.13.</w:t>
      </w:r>
      <w:r w:rsidR="00380472" w:rsidRPr="00A2142F">
        <w:rPr>
          <w:rFonts w:ascii="Arial" w:hAnsi="Arial" w:cs="Arial"/>
          <w:b/>
          <w:sz w:val="24"/>
          <w:szCs w:val="24"/>
        </w:rPr>
        <w:t>2</w:t>
      </w:r>
    </w:p>
    <w:p w:rsidR="00415BB2" w:rsidRPr="00A2142F" w:rsidRDefault="00415BB2">
      <w:pPr>
        <w:tabs>
          <w:tab w:val="left" w:pos="1985"/>
        </w:tabs>
        <w:spacing w:after="100" w:afterAutospacing="1"/>
        <w:jc w:val="both"/>
        <w:rPr>
          <w:rFonts w:ascii="Arial" w:hAnsi="Arial" w:cs="Arial"/>
          <w:b/>
          <w:sz w:val="24"/>
          <w:szCs w:val="24"/>
        </w:rPr>
      </w:pPr>
      <w:r w:rsidRPr="00A2142F">
        <w:rPr>
          <w:rFonts w:ascii="Arial" w:hAnsi="Arial" w:cs="Arial"/>
          <w:b/>
          <w:sz w:val="24"/>
          <w:szCs w:val="24"/>
        </w:rPr>
        <w:t xml:space="preserve">Source: </w:t>
      </w:r>
      <w:r w:rsidRPr="00A2142F">
        <w:rPr>
          <w:rFonts w:ascii="Arial" w:hAnsi="Arial" w:cs="Arial"/>
          <w:b/>
          <w:sz w:val="24"/>
          <w:szCs w:val="24"/>
        </w:rPr>
        <w:tab/>
        <w:t xml:space="preserve">Huawei, </w:t>
      </w:r>
      <w:proofErr w:type="spellStart"/>
      <w:r w:rsidRPr="00A2142F">
        <w:rPr>
          <w:rFonts w:ascii="Arial" w:hAnsi="Arial" w:cs="Arial"/>
          <w:b/>
          <w:sz w:val="24"/>
          <w:szCs w:val="24"/>
        </w:rPr>
        <w:t>HiSilicon</w:t>
      </w:r>
      <w:proofErr w:type="spellEnd"/>
    </w:p>
    <w:p w:rsidR="00415BB2" w:rsidRPr="00A2142F" w:rsidRDefault="00415BB2" w:rsidP="002972F6">
      <w:pPr>
        <w:tabs>
          <w:tab w:val="left" w:pos="1985"/>
        </w:tabs>
        <w:spacing w:after="100" w:afterAutospacing="1"/>
        <w:jc w:val="both"/>
        <w:rPr>
          <w:rFonts w:ascii="Arial" w:hAnsi="Arial" w:cs="Arial"/>
          <w:b/>
          <w:sz w:val="24"/>
          <w:szCs w:val="24"/>
        </w:rPr>
      </w:pPr>
      <w:r w:rsidRPr="00A2142F">
        <w:rPr>
          <w:rFonts w:ascii="Arial" w:hAnsi="Arial" w:cs="Arial"/>
          <w:b/>
          <w:sz w:val="24"/>
          <w:szCs w:val="24"/>
        </w:rPr>
        <w:t xml:space="preserve">Title: </w:t>
      </w:r>
      <w:r w:rsidRPr="00A2142F">
        <w:rPr>
          <w:rFonts w:ascii="Arial" w:hAnsi="Arial" w:cs="Arial"/>
          <w:b/>
          <w:sz w:val="24"/>
          <w:szCs w:val="24"/>
        </w:rPr>
        <w:tab/>
        <w:t xml:space="preserve">Discussion on </w:t>
      </w:r>
      <w:r w:rsidR="00380472" w:rsidRPr="00A2142F">
        <w:rPr>
          <w:rFonts w:ascii="Arial" w:hAnsi="Arial" w:cs="Arial"/>
          <w:b/>
          <w:sz w:val="24"/>
          <w:szCs w:val="24"/>
        </w:rPr>
        <w:t>MRO for inter-system handover for voice fallback</w:t>
      </w:r>
    </w:p>
    <w:p w:rsidR="00415BB2" w:rsidRPr="00A2142F" w:rsidRDefault="00415BB2">
      <w:pPr>
        <w:tabs>
          <w:tab w:val="left" w:pos="1985"/>
        </w:tabs>
        <w:spacing w:after="100" w:afterAutospacing="1"/>
        <w:jc w:val="both"/>
        <w:rPr>
          <w:rFonts w:ascii="Arial" w:hAnsi="Arial" w:cs="Arial"/>
          <w:b/>
          <w:sz w:val="24"/>
          <w:szCs w:val="24"/>
        </w:rPr>
      </w:pPr>
      <w:r w:rsidRPr="00A2142F">
        <w:rPr>
          <w:rFonts w:ascii="Arial" w:hAnsi="Arial" w:cs="Arial"/>
          <w:b/>
          <w:sz w:val="24"/>
          <w:szCs w:val="24"/>
        </w:rPr>
        <w:t>Document for:</w:t>
      </w:r>
      <w:r w:rsidRPr="00A2142F">
        <w:rPr>
          <w:rFonts w:ascii="Arial" w:hAnsi="Arial" w:cs="Arial"/>
          <w:b/>
          <w:sz w:val="24"/>
          <w:szCs w:val="24"/>
        </w:rPr>
        <w:tab/>
        <w:t>Discussion and Decision</w:t>
      </w:r>
    </w:p>
    <w:bookmarkEnd w:id="0"/>
    <w:p w:rsidR="00415BB2" w:rsidRPr="002972F6" w:rsidRDefault="00415BB2">
      <w:pPr>
        <w:pStyle w:val="1"/>
        <w:numPr>
          <w:ilvl w:val="0"/>
          <w:numId w:val="0"/>
        </w:numPr>
        <w:tabs>
          <w:tab w:val="left" w:pos="567"/>
        </w:tabs>
        <w:spacing w:before="100" w:beforeAutospacing="1" w:after="100" w:afterAutospacing="1" w:line="276" w:lineRule="auto"/>
        <w:jc w:val="both"/>
        <w:rPr>
          <w:rFonts w:ascii="Arial" w:hAnsi="Arial" w:cs="Arial"/>
          <w:lang w:eastAsia="zh-CN"/>
        </w:rPr>
      </w:pPr>
      <w:r w:rsidRPr="002972F6">
        <w:rPr>
          <w:rFonts w:ascii="Arial" w:hAnsi="Arial" w:cs="Arial"/>
          <w:lang w:eastAsia="zh-CN"/>
        </w:rPr>
        <w:t>1. Introduction</w:t>
      </w:r>
    </w:p>
    <w:p w:rsidR="00415BB2" w:rsidRPr="004934DE" w:rsidRDefault="00415BB2">
      <w:pPr>
        <w:spacing w:before="100" w:beforeAutospacing="1" w:after="100" w:afterAutospacing="1"/>
        <w:jc w:val="both"/>
        <w:rPr>
          <w:lang w:eastAsia="zh-CN"/>
        </w:rPr>
      </w:pPr>
      <w:r w:rsidRPr="004934DE">
        <w:rPr>
          <w:color w:val="000000"/>
          <w:lang w:eastAsia="zh-CN"/>
        </w:rPr>
        <w:t>In RAN2#1</w:t>
      </w:r>
      <w:r w:rsidR="00564AAE">
        <w:rPr>
          <w:color w:val="000000"/>
          <w:lang w:eastAsia="zh-CN"/>
        </w:rPr>
        <w:t>21</w:t>
      </w:r>
      <w:r w:rsidR="009D0350" w:rsidRPr="004934DE">
        <w:rPr>
          <w:color w:val="000000"/>
          <w:lang w:eastAsia="zh-CN"/>
        </w:rPr>
        <w:t>bis</w:t>
      </w:r>
      <w:r w:rsidRPr="004934DE">
        <w:rPr>
          <w:color w:val="000000"/>
          <w:lang w:eastAsia="zh-CN"/>
        </w:rPr>
        <w:t xml:space="preserve"> meeting, </w:t>
      </w:r>
      <w:r w:rsidRPr="004934DE">
        <w:rPr>
          <w:lang w:val="en-US" w:eastAsia="zh-CN"/>
        </w:rPr>
        <w:t>the following agreements and remaining issues were made</w:t>
      </w:r>
      <w:r w:rsidR="00564AAE">
        <w:rPr>
          <w:lang w:val="en-US" w:eastAsia="zh-CN"/>
        </w:rPr>
        <w:t xml:space="preserve"> with respect to MRO for inter-system handover for voice fallback</w:t>
      </w:r>
      <w:r w:rsidRPr="004934DE">
        <w:rPr>
          <w:lang w:eastAsia="zh-CN"/>
        </w:rPr>
        <w:t>:</w:t>
      </w:r>
    </w:p>
    <w:p w:rsidR="00564AAE" w:rsidRPr="00564AAE" w:rsidRDefault="00564AAE" w:rsidP="00564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宋体"/>
          <w:b/>
          <w:sz w:val="24"/>
          <w:szCs w:val="24"/>
          <w:lang w:val="en-US" w:eastAsia="zh-CN"/>
        </w:rPr>
      </w:pPr>
      <w:r w:rsidRPr="00564AAE">
        <w:rPr>
          <w:rFonts w:eastAsia="宋体"/>
          <w:b/>
          <w:sz w:val="24"/>
          <w:szCs w:val="24"/>
          <w:lang w:val="en-US" w:eastAsia="zh-CN"/>
        </w:rPr>
        <w:t>Agreements:</w:t>
      </w:r>
    </w:p>
    <w:p w:rsidR="00564AAE" w:rsidRPr="00564AAE" w:rsidRDefault="00564AAE" w:rsidP="00564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宋体"/>
          <w:sz w:val="24"/>
          <w:szCs w:val="24"/>
          <w:lang w:val="en-US" w:eastAsia="zh-CN"/>
        </w:rPr>
      </w:pPr>
      <w:r w:rsidRPr="00564AAE">
        <w:rPr>
          <w:rFonts w:eastAsia="宋体"/>
          <w:sz w:val="24"/>
          <w:szCs w:val="24"/>
          <w:lang w:val="en-US" w:eastAsia="zh-CN"/>
        </w:rPr>
        <w:t>1</w:t>
      </w:r>
      <w:r w:rsidRPr="00564AAE">
        <w:rPr>
          <w:rFonts w:eastAsia="宋体"/>
          <w:sz w:val="24"/>
          <w:szCs w:val="24"/>
          <w:lang w:val="en-US" w:eastAsia="zh-C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rsidR="00564AAE" w:rsidRPr="00564AAE" w:rsidRDefault="00564AAE" w:rsidP="00564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宋体"/>
          <w:sz w:val="24"/>
          <w:szCs w:val="24"/>
          <w:lang w:val="en-US" w:eastAsia="zh-CN"/>
        </w:rPr>
      </w:pPr>
      <w:r w:rsidRPr="00564AAE">
        <w:rPr>
          <w:rFonts w:eastAsia="宋体"/>
          <w:sz w:val="24"/>
          <w:szCs w:val="24"/>
          <w:lang w:val="en-US" w:eastAsia="zh-CN"/>
        </w:rPr>
        <w:t>2</w:t>
      </w:r>
      <w:r w:rsidRPr="00564AAE">
        <w:rPr>
          <w:rFonts w:eastAsia="宋体"/>
          <w:sz w:val="24"/>
          <w:szCs w:val="24"/>
          <w:lang w:val="en-US" w:eastAsia="zh-CN"/>
        </w:rPr>
        <w:tab/>
        <w:t>FFS: Introduce an indication for the scenario of RLF after successful voice fallback HO in the LTE RLF report regarding voice fallback.</w:t>
      </w:r>
    </w:p>
    <w:p w:rsidR="00564AAE" w:rsidRPr="00564AAE" w:rsidRDefault="00564AAE" w:rsidP="00564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宋体"/>
          <w:sz w:val="24"/>
          <w:szCs w:val="24"/>
          <w:lang w:val="en-US" w:eastAsia="zh-CN"/>
        </w:rPr>
      </w:pPr>
      <w:r w:rsidRPr="00564AAE">
        <w:rPr>
          <w:rFonts w:eastAsia="宋体"/>
          <w:sz w:val="24"/>
          <w:szCs w:val="24"/>
          <w:lang w:val="en-US" w:eastAsia="zh-CN"/>
        </w:rPr>
        <w:t>3</w:t>
      </w:r>
      <w:r w:rsidRPr="00564AAE">
        <w:rPr>
          <w:rFonts w:eastAsia="宋体"/>
          <w:sz w:val="24"/>
          <w:szCs w:val="24"/>
          <w:lang w:val="en-US" w:eastAsia="zh-CN"/>
        </w:rPr>
        <w:tab/>
        <w:t xml:space="preserve">UE logs the </w:t>
      </w:r>
      <w:r w:rsidRPr="00564AAE">
        <w:rPr>
          <w:rFonts w:eastAsia="宋体" w:hint="eastAsia"/>
          <w:sz w:val="24"/>
          <w:szCs w:val="24"/>
          <w:lang w:val="en-US" w:eastAsia="zh-CN"/>
        </w:rPr>
        <w:t xml:space="preserve">agreed </w:t>
      </w:r>
      <w:r w:rsidRPr="00564AAE">
        <w:rPr>
          <w:rFonts w:eastAsia="宋体"/>
          <w:sz w:val="24"/>
          <w:szCs w:val="24"/>
          <w:lang w:val="en-US" w:eastAsia="zh-CN"/>
        </w:rPr>
        <w:t>indication regarding voice fallback in the NR RLF report.</w:t>
      </w:r>
    </w:p>
    <w:p w:rsidR="00564AAE" w:rsidRPr="00564AAE" w:rsidRDefault="00564AAE" w:rsidP="00564AAE">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宋体"/>
          <w:sz w:val="24"/>
          <w:szCs w:val="24"/>
          <w:lang w:val="en-US" w:eastAsia="zh-CN"/>
        </w:rPr>
      </w:pPr>
      <w:r w:rsidRPr="00564AAE">
        <w:rPr>
          <w:rFonts w:eastAsia="宋体"/>
          <w:sz w:val="24"/>
          <w:szCs w:val="24"/>
          <w:lang w:val="en-US" w:eastAsia="zh-CN"/>
        </w:rPr>
        <w:t>4</w:t>
      </w:r>
      <w:r w:rsidRPr="00564AAE">
        <w:rPr>
          <w:rFonts w:eastAsia="宋体"/>
          <w:sz w:val="24"/>
          <w:szCs w:val="24"/>
          <w:lang w:val="en-US" w:eastAsia="zh-CN"/>
        </w:rPr>
        <w:tab/>
        <w:t>FFS: RAN2 agree to differentiate an acceptable E-UTRA cell from a suitable</w:t>
      </w:r>
      <w:r w:rsidRPr="00564AAE">
        <w:rPr>
          <w:rFonts w:eastAsia="宋体" w:hint="eastAsia"/>
          <w:sz w:val="24"/>
          <w:szCs w:val="24"/>
          <w:lang w:val="en-US" w:eastAsia="zh-CN"/>
        </w:rPr>
        <w:t xml:space="preserve"> E-UTRA</w:t>
      </w:r>
      <w:r w:rsidRPr="00564AAE">
        <w:rPr>
          <w:rFonts w:eastAsia="宋体"/>
          <w:sz w:val="24"/>
          <w:szCs w:val="24"/>
          <w:lang w:val="en-US" w:eastAsia="zh-CN"/>
        </w:rPr>
        <w:t xml:space="preserve"> cell in the RLF report in case of </w:t>
      </w:r>
      <w:proofErr w:type="spellStart"/>
      <w:r w:rsidRPr="00564AAE">
        <w:rPr>
          <w:rFonts w:eastAsia="宋体"/>
          <w:sz w:val="24"/>
          <w:szCs w:val="24"/>
          <w:lang w:val="en-US" w:eastAsia="zh-CN"/>
        </w:rPr>
        <w:t>voiceFallback</w:t>
      </w:r>
      <w:proofErr w:type="spellEnd"/>
      <w:r w:rsidRPr="00564AAE">
        <w:rPr>
          <w:rFonts w:eastAsia="宋体"/>
          <w:sz w:val="24"/>
          <w:szCs w:val="24"/>
          <w:lang w:val="en-US" w:eastAsia="zh-CN"/>
        </w:rPr>
        <w:t xml:space="preserve"> HOF. FFS </w:t>
      </w:r>
      <w:r w:rsidRPr="00564AAE">
        <w:rPr>
          <w:rFonts w:eastAsia="宋体" w:hint="eastAsia"/>
          <w:sz w:val="24"/>
          <w:szCs w:val="24"/>
          <w:lang w:val="en-US" w:eastAsia="zh-CN"/>
        </w:rPr>
        <w:t>explicit or implicit indications</w:t>
      </w:r>
      <w:r w:rsidRPr="00564AAE">
        <w:rPr>
          <w:rFonts w:eastAsia="宋体"/>
          <w:sz w:val="24"/>
          <w:szCs w:val="24"/>
          <w:lang w:val="en-US" w:eastAsia="zh-CN"/>
        </w:rPr>
        <w:t>.</w:t>
      </w:r>
    </w:p>
    <w:p w:rsidR="001F1E89" w:rsidRDefault="001F1E89" w:rsidP="004D1A08">
      <w:pPr>
        <w:spacing w:after="0"/>
        <w:rPr>
          <w:lang w:eastAsia="zh-CN"/>
        </w:rPr>
      </w:pPr>
    </w:p>
    <w:p w:rsidR="00380472" w:rsidRPr="004934DE" w:rsidRDefault="00415BB2" w:rsidP="004D1A08">
      <w:pPr>
        <w:spacing w:after="0"/>
        <w:rPr>
          <w:color w:val="000000"/>
          <w:lang w:eastAsia="zh-CN"/>
        </w:rPr>
      </w:pPr>
      <w:r w:rsidRPr="004934DE">
        <w:rPr>
          <w:color w:val="000000"/>
          <w:lang w:eastAsia="zh-CN"/>
        </w:rPr>
        <w:t>In this contribution</w:t>
      </w:r>
      <w:r w:rsidR="001B7DCF" w:rsidRPr="004934DE">
        <w:rPr>
          <w:color w:val="000000"/>
          <w:lang w:eastAsia="zh-CN"/>
        </w:rPr>
        <w:t>,</w:t>
      </w:r>
      <w:r w:rsidR="0064007F">
        <w:rPr>
          <w:color w:val="000000"/>
          <w:lang w:eastAsia="zh-CN"/>
        </w:rPr>
        <w:t xml:space="preserve"> </w:t>
      </w:r>
      <w:r w:rsidR="00CE270C">
        <w:rPr>
          <w:color w:val="000000"/>
          <w:lang w:eastAsia="zh-CN"/>
        </w:rPr>
        <w:t>f</w:t>
      </w:r>
      <w:r w:rsidR="00E05564" w:rsidRPr="004934DE">
        <w:rPr>
          <w:color w:val="000000"/>
          <w:lang w:eastAsia="zh-CN"/>
        </w:rPr>
        <w:t>or the agreed scenarios</w:t>
      </w:r>
      <w:r w:rsidR="00CE270C">
        <w:rPr>
          <w:color w:val="000000"/>
          <w:lang w:eastAsia="zh-CN"/>
        </w:rPr>
        <w:t xml:space="preserve"> and FFSs</w:t>
      </w:r>
      <w:r w:rsidR="00E05564" w:rsidRPr="004934DE">
        <w:rPr>
          <w:color w:val="000000"/>
          <w:lang w:eastAsia="zh-CN"/>
        </w:rPr>
        <w:t xml:space="preserve">, </w:t>
      </w:r>
      <w:r w:rsidR="00380472" w:rsidRPr="004934DE">
        <w:rPr>
          <w:color w:val="000000"/>
          <w:lang w:eastAsia="zh-CN"/>
        </w:rPr>
        <w:t xml:space="preserve">we would like to </w:t>
      </w:r>
      <w:r w:rsidR="00E05564" w:rsidRPr="004934DE">
        <w:rPr>
          <w:color w:val="000000"/>
          <w:lang w:eastAsia="zh-CN"/>
        </w:rPr>
        <w:t>provide further insights on potential issues and propose solutions</w:t>
      </w:r>
      <w:r w:rsidR="00380472" w:rsidRPr="004934DE">
        <w:rPr>
          <w:color w:val="000000"/>
          <w:lang w:eastAsia="zh-CN"/>
        </w:rPr>
        <w:t xml:space="preserve"> accordingly.</w:t>
      </w:r>
    </w:p>
    <w:p w:rsidR="00415BB2" w:rsidRPr="000A180E" w:rsidRDefault="00415BB2">
      <w:pPr>
        <w:pStyle w:val="1"/>
        <w:numPr>
          <w:ilvl w:val="0"/>
          <w:numId w:val="0"/>
        </w:numPr>
        <w:tabs>
          <w:tab w:val="left" w:pos="567"/>
        </w:tabs>
        <w:rPr>
          <w:rFonts w:ascii="Arial" w:hAnsi="Arial" w:cs="Arial"/>
          <w:lang w:eastAsia="zh-CN"/>
        </w:rPr>
      </w:pPr>
      <w:r w:rsidRPr="000A180E">
        <w:rPr>
          <w:rFonts w:ascii="Arial" w:hAnsi="Arial" w:cs="Arial"/>
          <w:lang w:eastAsia="zh-CN"/>
        </w:rPr>
        <w:t>2. Discussion</w:t>
      </w:r>
      <w:bookmarkStart w:id="5" w:name="OLE_LINK1"/>
      <w:bookmarkStart w:id="6" w:name="OLE_LINK2"/>
    </w:p>
    <w:p w:rsidR="00EE1592" w:rsidRPr="00FE31CD" w:rsidRDefault="00031BB0" w:rsidP="00E94600">
      <w:pPr>
        <w:pStyle w:val="2"/>
        <w:numPr>
          <w:ilvl w:val="1"/>
          <w:numId w:val="9"/>
        </w:numPr>
        <w:rPr>
          <w:rFonts w:ascii="Arial" w:hAnsi="Arial" w:cs="Arial"/>
        </w:rPr>
      </w:pPr>
      <w:r w:rsidRPr="000A180E">
        <w:rPr>
          <w:rFonts w:ascii="Arial" w:hAnsi="Arial" w:cs="Arial"/>
        </w:rPr>
        <w:t>Enhancements to support</w:t>
      </w:r>
      <w:r w:rsidR="002A135B" w:rsidRPr="000A180E">
        <w:rPr>
          <w:rFonts w:ascii="Arial" w:hAnsi="Arial" w:cs="Arial"/>
        </w:rPr>
        <w:t xml:space="preserve"> shortly </w:t>
      </w:r>
      <w:r w:rsidRPr="000A180E">
        <w:rPr>
          <w:rFonts w:ascii="Arial" w:hAnsi="Arial" w:cs="Arial"/>
        </w:rPr>
        <w:t xml:space="preserve">RLF after </w:t>
      </w:r>
      <w:r w:rsidR="002A135B" w:rsidRPr="000A180E">
        <w:rPr>
          <w:rFonts w:ascii="Arial" w:hAnsi="Arial" w:cs="Arial"/>
        </w:rPr>
        <w:t xml:space="preserve">successful </w:t>
      </w:r>
      <w:r w:rsidRPr="000A180E">
        <w:rPr>
          <w:rFonts w:ascii="Arial" w:hAnsi="Arial" w:cs="Arial"/>
        </w:rPr>
        <w:t xml:space="preserve">voice </w:t>
      </w:r>
      <w:proofErr w:type="spellStart"/>
      <w:r w:rsidRPr="000A180E">
        <w:rPr>
          <w:rFonts w:ascii="Arial" w:hAnsi="Arial" w:cs="Arial"/>
        </w:rPr>
        <w:t>fallback</w:t>
      </w:r>
      <w:proofErr w:type="spellEnd"/>
    </w:p>
    <w:p w:rsidR="00FE31CD" w:rsidRDefault="00FE31CD" w:rsidP="00E94600">
      <w:pPr>
        <w:rPr>
          <w:lang w:eastAsia="zh-CN"/>
        </w:rPr>
      </w:pPr>
      <w:r>
        <w:rPr>
          <w:rFonts w:hint="eastAsia"/>
          <w:lang w:eastAsia="zh-CN"/>
        </w:rPr>
        <w:t>R</w:t>
      </w:r>
      <w:r>
        <w:rPr>
          <w:lang w:eastAsia="zh-CN"/>
        </w:rPr>
        <w:t xml:space="preserve">AN3#117bis meeting has confirmed the following cases for MRO for voice </w:t>
      </w:r>
      <w:proofErr w:type="spellStart"/>
      <w:r>
        <w:rPr>
          <w:lang w:eastAsia="zh-CN"/>
        </w:rPr>
        <w:t>fallback</w:t>
      </w:r>
      <w:proofErr w:type="spellEnd"/>
      <w:r>
        <w:rPr>
          <w:rFonts w:hint="eastAsia"/>
          <w:lang w:eastAsia="zh-CN"/>
        </w:rPr>
        <w:t>：</w:t>
      </w:r>
    </w:p>
    <w:p w:rsidR="00E94600" w:rsidRPr="004934DE" w:rsidRDefault="00E94600" w:rsidP="00DC419E">
      <w:pPr>
        <w:pStyle w:val="42"/>
        <w:widowControl w:val="0"/>
        <w:numPr>
          <w:ilvl w:val="0"/>
          <w:numId w:val="8"/>
        </w:numPr>
        <w:spacing w:before="120" w:beforeAutospacing="0" w:after="100" w:afterAutospacing="1" w:line="280" w:lineRule="atLeast"/>
        <w:ind w:left="284" w:hanging="278"/>
        <w:jc w:val="both"/>
        <w:rPr>
          <w:i/>
          <w:iCs/>
          <w:color w:val="00B050"/>
          <w:kern w:val="2"/>
          <w:sz w:val="20"/>
          <w:szCs w:val="20"/>
        </w:rPr>
      </w:pPr>
      <w:r w:rsidRPr="004934DE">
        <w:rPr>
          <w:i/>
          <w:iCs/>
          <w:color w:val="00B050"/>
          <w:kern w:val="2"/>
          <w:sz w:val="20"/>
          <w:szCs w:val="20"/>
        </w:rPr>
        <w:t>Case 1: after failure (HOF/RLF) of inter-system inter-RAT handover from NR to E-UTRAN for voice fallback, a suitable E-UTRA cell is selected, and the UE tries RRC connection setup procedure for the voice service in the E-UTRA cell.</w:t>
      </w:r>
    </w:p>
    <w:p w:rsidR="00E94600" w:rsidRDefault="00E94600" w:rsidP="00DC419E">
      <w:pPr>
        <w:pStyle w:val="42"/>
        <w:widowControl w:val="0"/>
        <w:spacing w:before="120" w:beforeAutospacing="0" w:after="100" w:afterAutospacing="1" w:line="280" w:lineRule="atLeast"/>
        <w:ind w:left="284" w:hangingChars="142" w:hanging="284"/>
        <w:jc w:val="both"/>
        <w:rPr>
          <w:i/>
          <w:iCs/>
          <w:color w:val="00B050"/>
          <w:kern w:val="2"/>
          <w:sz w:val="20"/>
          <w:szCs w:val="20"/>
        </w:rPr>
      </w:pPr>
      <w:r w:rsidRPr="004934DE">
        <w:rPr>
          <w:i/>
          <w:iCs/>
          <w:color w:val="00B050"/>
          <w:kern w:val="2"/>
          <w:sz w:val="20"/>
          <w:szCs w:val="20"/>
        </w:rPr>
        <w:t>-</w:t>
      </w:r>
      <w:r w:rsidRPr="004934DE">
        <w:rPr>
          <w:i/>
          <w:iCs/>
          <w:color w:val="00B050"/>
          <w:kern w:val="2"/>
          <w:sz w:val="20"/>
          <w:szCs w:val="20"/>
        </w:rPr>
        <w:tab/>
        <w:t xml:space="preserve">Case 2: after failure (HOF) of inter-system inter-RAT handover from NR to E-UTRAN for voice fallback, none suitable E-UTRAN cell can be selected, the UE reverts back to the configuration of the source </w:t>
      </w:r>
      <w:proofErr w:type="spellStart"/>
      <w:r w:rsidRPr="004934DE">
        <w:rPr>
          <w:i/>
          <w:iCs/>
          <w:color w:val="00B050"/>
          <w:kern w:val="2"/>
          <w:sz w:val="20"/>
          <w:szCs w:val="20"/>
        </w:rPr>
        <w:t>PCell</w:t>
      </w:r>
      <w:proofErr w:type="spellEnd"/>
      <w:r w:rsidRPr="004934DE">
        <w:rPr>
          <w:i/>
          <w:iCs/>
          <w:color w:val="00B050"/>
          <w:kern w:val="2"/>
          <w:sz w:val="20"/>
          <w:szCs w:val="20"/>
        </w:rPr>
        <w:t xml:space="preserve"> and initiates RRC re-establishment procedure in NR.</w:t>
      </w:r>
    </w:p>
    <w:p w:rsidR="00E94600" w:rsidRPr="004934DE" w:rsidRDefault="00FE31CD" w:rsidP="00FE31CD">
      <w:r w:rsidRPr="004934DE">
        <w:t xml:space="preserve">From RAN2 perspective, we </w:t>
      </w:r>
      <w:r>
        <w:t xml:space="preserve">particularly </w:t>
      </w:r>
      <w:r w:rsidRPr="004934DE">
        <w:t>analyse the</w:t>
      </w:r>
      <w:r>
        <w:t xml:space="preserve"> </w:t>
      </w:r>
      <w:r>
        <w:rPr>
          <w:rFonts w:hint="eastAsia"/>
          <w:lang w:eastAsia="zh-CN"/>
        </w:rPr>
        <w:t>specification</w:t>
      </w:r>
      <w:r>
        <w:t xml:space="preserve"> impact</w:t>
      </w:r>
      <w:r w:rsidRPr="004934DE">
        <w:t xml:space="preserve"> </w:t>
      </w:r>
      <w:r>
        <w:t xml:space="preserve">for </w:t>
      </w:r>
      <w:r w:rsidRPr="004934DE">
        <w:t xml:space="preserve">support </w:t>
      </w:r>
      <w:r>
        <w:t xml:space="preserve">of </w:t>
      </w:r>
      <w:r w:rsidRPr="004934DE">
        <w:t>case</w:t>
      </w:r>
      <w:r>
        <w:t xml:space="preserve"> 1. We believe c</w:t>
      </w:r>
      <w:r w:rsidR="00E94600" w:rsidRPr="004934DE">
        <w:t xml:space="preserve">ase 1 should be divided into the following two sub-cases, </w:t>
      </w:r>
      <w:r>
        <w:t xml:space="preserve">since the two sub-cases </w:t>
      </w:r>
      <w:r w:rsidR="009168FB" w:rsidRPr="004934DE">
        <w:t>ha</w:t>
      </w:r>
      <w:r>
        <w:t>ve</w:t>
      </w:r>
      <w:r w:rsidR="009168FB" w:rsidRPr="004934DE">
        <w:t xml:space="preserve"> different requirements of RLF report format and forwarding:</w:t>
      </w:r>
    </w:p>
    <w:p w:rsidR="00E94600" w:rsidRPr="004934DE" w:rsidRDefault="00E94600" w:rsidP="00E94600">
      <w:pPr>
        <w:spacing w:before="100" w:beforeAutospacing="1" w:after="100" w:afterAutospacing="1"/>
        <w:rPr>
          <w:u w:val="single"/>
        </w:rPr>
      </w:pPr>
      <w:r w:rsidRPr="004934DE">
        <w:rPr>
          <w:u w:val="single"/>
        </w:rPr>
        <w:t xml:space="preserve">Case 1a: handover failure from source cell1 to E-UTRA cell1 occurs, a suitable E-UTRA cell2 is selected; </w:t>
      </w:r>
    </w:p>
    <w:p w:rsidR="00E94600" w:rsidRPr="004934DE" w:rsidRDefault="00E94600" w:rsidP="00E94600">
      <w:pPr>
        <w:spacing w:before="100" w:beforeAutospacing="1" w:after="100" w:afterAutospacing="1"/>
        <w:rPr>
          <w:u w:val="single"/>
        </w:rPr>
      </w:pPr>
      <w:r w:rsidRPr="004934DE">
        <w:rPr>
          <w:u w:val="single"/>
        </w:rPr>
        <w:t>Case 1b: handover from NG-RAN cell1 to E-UTRA cell 1 succeeds but shortly RLF in E-UTRA cell1 occurs, a suitable E-UTRA cell2 is selected.</w:t>
      </w:r>
    </w:p>
    <w:p w:rsidR="00E94600" w:rsidRPr="004934DE" w:rsidRDefault="00FE31CD" w:rsidP="00E94600">
      <w:pPr>
        <w:spacing w:before="100" w:beforeAutospacing="1" w:after="120"/>
      </w:pPr>
      <w:r>
        <w:t xml:space="preserve">At the time of connection failure, the last serving node in case 1a </w:t>
      </w:r>
      <w:r w:rsidR="00491AAF">
        <w:t xml:space="preserve">and case 1b </w:t>
      </w:r>
      <w:r>
        <w:t>is NR RAN node</w:t>
      </w:r>
      <w:r w:rsidR="00491AAF">
        <w:t xml:space="preserve"> and</w:t>
      </w:r>
      <w:r w:rsidR="00760910">
        <w:t xml:space="preserve"> </w:t>
      </w:r>
      <w:r w:rsidR="00491AAF">
        <w:t xml:space="preserve">E-UTRAN node, respectively. As a result, it should be noticed that </w:t>
      </w:r>
      <w:r w:rsidR="00E94600" w:rsidRPr="004934DE">
        <w:t>UE records NR RLF report in case</w:t>
      </w:r>
      <w:r w:rsidR="002376AB">
        <w:t xml:space="preserve"> </w:t>
      </w:r>
      <w:r w:rsidR="00E94600" w:rsidRPr="004934DE">
        <w:t>1a and LTE RLF report in case</w:t>
      </w:r>
      <w:r w:rsidR="002376AB">
        <w:t xml:space="preserve"> </w:t>
      </w:r>
      <w:r w:rsidR="00E94600" w:rsidRPr="004934DE">
        <w:t>1b</w:t>
      </w:r>
      <w:r w:rsidR="00491AAF">
        <w:t xml:space="preserve">, </w:t>
      </w:r>
      <w:r w:rsidR="00491AAF">
        <w:lastRenderedPageBreak/>
        <w:t>respectively</w:t>
      </w:r>
      <w:r w:rsidR="00E94600" w:rsidRPr="004934DE">
        <w:t>. That means,</w:t>
      </w:r>
      <w:r w:rsidR="009168FB" w:rsidRPr="004934DE">
        <w:t xml:space="preserve"> in order to</w:t>
      </w:r>
      <w:r w:rsidR="00575EDC">
        <w:t xml:space="preserve"> </w:t>
      </w:r>
      <w:r w:rsidR="009168FB" w:rsidRPr="004934DE">
        <w:t>support case 1</w:t>
      </w:r>
      <w:r w:rsidR="00575EDC">
        <w:t>b</w:t>
      </w:r>
      <w:r w:rsidR="009168FB" w:rsidRPr="004934DE">
        <w:t xml:space="preserve">, </w:t>
      </w:r>
      <w:r w:rsidR="001B7E3D" w:rsidRPr="004934DE">
        <w:t>the LTE RLF report should also include the</w:t>
      </w:r>
      <w:r w:rsidR="00721278">
        <w:t xml:space="preserve"> explicit</w:t>
      </w:r>
      <w:r w:rsidR="001B7E3D" w:rsidRPr="004934DE">
        <w:t xml:space="preserve"> indication of voice fallback to enable the MRO analysis performed by the NR node.</w:t>
      </w:r>
    </w:p>
    <w:p w:rsidR="009168FB" w:rsidRPr="004934DE" w:rsidRDefault="00EE1592" w:rsidP="009168FB">
      <w:pPr>
        <w:spacing w:before="100" w:beforeAutospacing="1" w:after="120"/>
        <w:rPr>
          <w:b/>
          <w:lang w:eastAsia="zh-CN"/>
        </w:rPr>
      </w:pPr>
      <w:r>
        <w:rPr>
          <w:b/>
        </w:rPr>
        <w:t>Observation 1: To support case 1b (RLF in E-UTRA cell after successful voice fallback), there will be LTE specification impact on</w:t>
      </w:r>
      <w:r w:rsidR="00491AAF">
        <w:rPr>
          <w:b/>
        </w:rPr>
        <w:t xml:space="preserve"> </w:t>
      </w:r>
      <w:r>
        <w:rPr>
          <w:b/>
        </w:rPr>
        <w:t>TS36.331.</w:t>
      </w:r>
    </w:p>
    <w:p w:rsidR="00923704" w:rsidRPr="007439A6" w:rsidRDefault="009168FB" w:rsidP="007439A6">
      <w:pPr>
        <w:spacing w:before="100" w:beforeAutospacing="1" w:after="120"/>
        <w:rPr>
          <w:b/>
        </w:rPr>
      </w:pPr>
      <w:r w:rsidRPr="004934DE">
        <w:rPr>
          <w:b/>
        </w:rPr>
        <w:t xml:space="preserve">Proposal </w:t>
      </w:r>
      <w:r w:rsidR="00721278">
        <w:rPr>
          <w:b/>
        </w:rPr>
        <w:t>1</w:t>
      </w:r>
      <w:r w:rsidRPr="004934DE">
        <w:rPr>
          <w:b/>
        </w:rPr>
        <w:t>: RAN2</w:t>
      </w:r>
      <w:r w:rsidR="000D44ED">
        <w:rPr>
          <w:b/>
        </w:rPr>
        <w:t xml:space="preserve"> consider that </w:t>
      </w:r>
      <w:r w:rsidR="00847FA0">
        <w:rPr>
          <w:b/>
        </w:rPr>
        <w:t xml:space="preserve">the </w:t>
      </w:r>
      <w:r w:rsidR="000D44ED">
        <w:rPr>
          <w:b/>
        </w:rPr>
        <w:t xml:space="preserve">UE logs the </w:t>
      </w:r>
      <w:r w:rsidR="007439A6">
        <w:rPr>
          <w:b/>
        </w:rPr>
        <w:t xml:space="preserve">indication of voice </w:t>
      </w:r>
      <w:proofErr w:type="spellStart"/>
      <w:r w:rsidR="007439A6">
        <w:rPr>
          <w:b/>
        </w:rPr>
        <w:t>fallback</w:t>
      </w:r>
      <w:proofErr w:type="spellEnd"/>
      <w:r w:rsidR="000D44ED">
        <w:rPr>
          <w:b/>
        </w:rPr>
        <w:t xml:space="preserve"> in </w:t>
      </w:r>
      <w:r w:rsidRPr="004934DE">
        <w:rPr>
          <w:b/>
        </w:rPr>
        <w:t>LTE RLF report</w:t>
      </w:r>
      <w:r w:rsidR="00847FA0">
        <w:rPr>
          <w:b/>
        </w:rPr>
        <w:t xml:space="preserve">, </w:t>
      </w:r>
      <w:r w:rsidR="00DE3F49">
        <w:rPr>
          <w:b/>
        </w:rPr>
        <w:t xml:space="preserve">which is </w:t>
      </w:r>
      <w:r w:rsidR="00847FA0">
        <w:rPr>
          <w:b/>
        </w:rPr>
        <w:t xml:space="preserve">similar to </w:t>
      </w:r>
      <w:r w:rsidR="00DE3F49">
        <w:rPr>
          <w:b/>
        </w:rPr>
        <w:t xml:space="preserve">that in </w:t>
      </w:r>
      <w:r w:rsidR="00847FA0">
        <w:rPr>
          <w:b/>
        </w:rPr>
        <w:t xml:space="preserve">NR RLF report, </w:t>
      </w:r>
      <w:r w:rsidR="00DE3F49">
        <w:rPr>
          <w:b/>
        </w:rPr>
        <w:t xml:space="preserve">in order </w:t>
      </w:r>
      <w:r w:rsidR="000D44ED">
        <w:rPr>
          <w:b/>
        </w:rPr>
        <w:t>to support</w:t>
      </w:r>
      <w:r w:rsidR="000D44ED" w:rsidRPr="000D44ED">
        <w:rPr>
          <w:b/>
        </w:rPr>
        <w:t xml:space="preserve"> </w:t>
      </w:r>
      <w:r w:rsidR="000D44ED" w:rsidRPr="004934DE">
        <w:rPr>
          <w:b/>
        </w:rPr>
        <w:t>case</w:t>
      </w:r>
      <w:r w:rsidR="000D44ED">
        <w:rPr>
          <w:b/>
        </w:rPr>
        <w:t xml:space="preserve"> </w:t>
      </w:r>
      <w:r w:rsidR="000D44ED" w:rsidRPr="004934DE">
        <w:rPr>
          <w:b/>
        </w:rPr>
        <w:t>1b</w:t>
      </w:r>
      <w:r w:rsidR="000D44ED" w:rsidRPr="0019391C">
        <w:rPr>
          <w:b/>
        </w:rPr>
        <w:t xml:space="preserve"> (RLF in E-UTRA cell after successful voice </w:t>
      </w:r>
      <w:proofErr w:type="spellStart"/>
      <w:r w:rsidR="000D44ED" w:rsidRPr="0019391C">
        <w:rPr>
          <w:b/>
        </w:rPr>
        <w:t>fallback</w:t>
      </w:r>
      <w:proofErr w:type="spellEnd"/>
      <w:r w:rsidR="000D44ED" w:rsidRPr="0019391C">
        <w:rPr>
          <w:b/>
        </w:rPr>
        <w:t>)</w:t>
      </w:r>
      <w:r w:rsidR="000D44ED">
        <w:rPr>
          <w:b/>
        </w:rPr>
        <w:t>.</w:t>
      </w:r>
    </w:p>
    <w:bookmarkEnd w:id="5"/>
    <w:bookmarkEnd w:id="6"/>
    <w:p w:rsidR="00415BB2" w:rsidRPr="000A180E" w:rsidRDefault="000342FC" w:rsidP="00432C6B">
      <w:pPr>
        <w:pStyle w:val="2"/>
        <w:numPr>
          <w:ilvl w:val="1"/>
          <w:numId w:val="9"/>
        </w:numPr>
        <w:rPr>
          <w:rFonts w:ascii="Arial" w:hAnsi="Arial" w:cs="Arial"/>
        </w:rPr>
      </w:pPr>
      <w:r w:rsidRPr="000A180E">
        <w:rPr>
          <w:rFonts w:ascii="Arial" w:hAnsi="Arial" w:cs="Arial"/>
        </w:rPr>
        <w:t xml:space="preserve">Voice fallback triggered by Emergency call </w:t>
      </w:r>
    </w:p>
    <w:p w:rsidR="00D10FD1" w:rsidRDefault="00FA2651" w:rsidP="00D10FD1">
      <w:pPr>
        <w:rPr>
          <w:lang w:eastAsia="zh-CN"/>
        </w:rPr>
      </w:pPr>
      <w:r>
        <w:rPr>
          <w:rFonts w:hint="eastAsia"/>
          <w:lang w:eastAsia="zh-CN"/>
        </w:rPr>
        <w:t>A</w:t>
      </w:r>
      <w:r>
        <w:rPr>
          <w:lang w:eastAsia="zh-CN"/>
        </w:rPr>
        <w:t xml:space="preserve">ccording to section 5.2.8 in TS 38.304, </w:t>
      </w:r>
      <w:r w:rsidR="002A118E">
        <w:rPr>
          <w:rFonts w:hint="eastAsia"/>
          <w:lang w:eastAsia="zh-CN"/>
        </w:rPr>
        <w:t>for</w:t>
      </w:r>
      <w:r w:rsidR="002A118E">
        <w:rPr>
          <w:lang w:eastAsia="zh-CN"/>
        </w:rPr>
        <w:t xml:space="preserve"> </w:t>
      </w:r>
      <w:r w:rsidR="002A118E">
        <w:rPr>
          <w:rFonts w:hint="eastAsia"/>
          <w:lang w:eastAsia="zh-CN"/>
        </w:rPr>
        <w:t>emergency</w:t>
      </w:r>
      <w:r w:rsidR="002A118E">
        <w:rPr>
          <w:lang w:eastAsia="zh-CN"/>
        </w:rPr>
        <w:t xml:space="preserve"> </w:t>
      </w:r>
      <w:r w:rsidR="002A118E">
        <w:rPr>
          <w:rFonts w:hint="eastAsia"/>
          <w:lang w:eastAsia="zh-CN"/>
        </w:rPr>
        <w:t>calls</w:t>
      </w:r>
      <w:r w:rsidR="002A118E">
        <w:rPr>
          <w:lang w:eastAsia="zh-CN"/>
        </w:rPr>
        <w:t xml:space="preserve">, the </w:t>
      </w:r>
      <w:r>
        <w:rPr>
          <w:lang w:eastAsia="zh-CN"/>
        </w:rPr>
        <w:t xml:space="preserve">UE shall perform the </w:t>
      </w:r>
      <w:r w:rsidR="002A118E">
        <w:rPr>
          <w:lang w:eastAsia="zh-CN"/>
        </w:rPr>
        <w:t>cell selection/</w:t>
      </w:r>
      <w:r w:rsidR="002A118E">
        <w:rPr>
          <w:rFonts w:hint="eastAsia"/>
          <w:lang w:eastAsia="zh-CN"/>
        </w:rPr>
        <w:t>reselection</w:t>
      </w:r>
      <w:r w:rsidR="002A118E">
        <w:rPr>
          <w:lang w:eastAsia="zh-CN"/>
        </w:rPr>
        <w:t xml:space="preserve"> to an acceptable cell if no suitable cell is found.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23704" w:rsidTr="00544A9A">
        <w:tc>
          <w:tcPr>
            <w:tcW w:w="9855" w:type="dxa"/>
            <w:shd w:val="clear" w:color="auto" w:fill="auto"/>
          </w:tcPr>
          <w:p w:rsidR="00923704" w:rsidRPr="00544A9A" w:rsidRDefault="00923704" w:rsidP="00544A9A">
            <w:pPr>
              <w:rPr>
                <w:b/>
                <w:sz w:val="24"/>
                <w:lang w:eastAsia="zh-CN"/>
              </w:rPr>
            </w:pPr>
            <w:bookmarkStart w:id="7" w:name="_Toc29245220"/>
            <w:bookmarkStart w:id="8" w:name="_Toc37298571"/>
            <w:bookmarkStart w:id="9" w:name="_Toc46502333"/>
            <w:bookmarkStart w:id="10" w:name="_Toc52749310"/>
            <w:bookmarkStart w:id="11" w:name="_Toc108988338"/>
            <w:r w:rsidRPr="00544A9A">
              <w:rPr>
                <w:b/>
                <w:sz w:val="24"/>
                <w:lang w:eastAsia="zh-CN"/>
              </w:rPr>
              <w:t>5.2.8</w:t>
            </w:r>
            <w:r w:rsidRPr="00544A9A">
              <w:rPr>
                <w:b/>
                <w:sz w:val="24"/>
                <w:lang w:eastAsia="zh-CN"/>
              </w:rPr>
              <w:tab/>
              <w:t>Camped on Any Cell state</w:t>
            </w:r>
            <w:bookmarkEnd w:id="7"/>
            <w:bookmarkEnd w:id="8"/>
            <w:bookmarkEnd w:id="9"/>
            <w:bookmarkEnd w:id="10"/>
            <w:bookmarkEnd w:id="11"/>
          </w:p>
          <w:p w:rsidR="00923704" w:rsidRPr="00D96000" w:rsidRDefault="00923704" w:rsidP="00923704">
            <w:r w:rsidRPr="00D96000">
              <w:t>This state is only applicable for RRC_IDLE state. In this state, the UE shall perform the following tasks:</w:t>
            </w:r>
          </w:p>
          <w:p w:rsidR="00923704" w:rsidRPr="00D96000" w:rsidRDefault="00721278" w:rsidP="00923704">
            <w:pPr>
              <w:pStyle w:val="B1"/>
            </w:pPr>
            <w:r>
              <w:t>[……]</w:t>
            </w:r>
          </w:p>
          <w:p w:rsidR="00923704" w:rsidRPr="00721278" w:rsidRDefault="00923704" w:rsidP="00923704">
            <w:pPr>
              <w:pStyle w:val="B1"/>
            </w:pPr>
            <w:r w:rsidRPr="00721278">
              <w:t>-</w:t>
            </w:r>
            <w:r w:rsidRPr="00721278">
              <w:tab/>
              <w:t xml:space="preserve">if the UE supports voice services, the UE is not in SNPN access mode, and the current cell does not </w:t>
            </w:r>
            <w:r w:rsidRPr="00721278">
              <w:rPr>
                <w:szCs w:val="22"/>
                <w:lang w:eastAsia="en-GB"/>
              </w:rPr>
              <w:t xml:space="preserve">support IMS emergency calls </w:t>
            </w:r>
            <w:r w:rsidRPr="00721278">
              <w:t>as indicated by the field</w:t>
            </w:r>
            <w:r w:rsidRPr="00721278">
              <w:rPr>
                <w:i/>
              </w:rPr>
              <w:t xml:space="preserve"> </w:t>
            </w:r>
            <w:proofErr w:type="spellStart"/>
            <w:r w:rsidRPr="00721278">
              <w:rPr>
                <w:i/>
              </w:rPr>
              <w:t>ims-EmergencySupport</w:t>
            </w:r>
            <w:proofErr w:type="spellEnd"/>
            <w:r w:rsidRPr="00721278">
              <w:t xml:space="preserve"> in </w:t>
            </w:r>
            <w:r w:rsidRPr="00721278">
              <w:rPr>
                <w:lang w:eastAsia="zh-CN"/>
              </w:rPr>
              <w:t>SIB1</w:t>
            </w:r>
            <w:r w:rsidRPr="00721278">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rsidR="00923704" w:rsidRPr="00923704" w:rsidRDefault="00923704" w:rsidP="00544A9A">
            <w:pPr>
              <w:pStyle w:val="B1"/>
              <w:rPr>
                <w:lang w:eastAsia="zh-CN"/>
              </w:rPr>
            </w:pPr>
            <w:r w:rsidRPr="00721278">
              <w:t>-</w:t>
            </w:r>
            <w:r w:rsidRPr="00721278">
              <w:tab/>
              <w:t xml:space="preserve">if the UE supports voice services, the UE is in SNPN access mode, and the current cell does not </w:t>
            </w:r>
            <w:r w:rsidRPr="00721278">
              <w:rPr>
                <w:szCs w:val="22"/>
                <w:lang w:eastAsia="en-GB"/>
              </w:rPr>
              <w:t xml:space="preserve">support IMS emergency calls for any SNPN(s) </w:t>
            </w:r>
            <w:r w:rsidRPr="00721278">
              <w:t xml:space="preserve">as indicated by the field </w:t>
            </w:r>
            <w:proofErr w:type="spellStart"/>
            <w:r w:rsidRPr="00721278">
              <w:rPr>
                <w:i/>
                <w:iCs/>
              </w:rPr>
              <w:t>imsEmergencySupportForSNPN</w:t>
            </w:r>
            <w:proofErr w:type="spellEnd"/>
            <w:r w:rsidRPr="00721278">
              <w:rPr>
                <w:i/>
                <w:iCs/>
              </w:rPr>
              <w:t xml:space="preserve"> </w:t>
            </w:r>
            <w:r w:rsidRPr="00721278">
              <w:t xml:space="preserve">in </w:t>
            </w:r>
            <w:r w:rsidRPr="00721278">
              <w:rPr>
                <w:lang w:eastAsia="zh-CN"/>
              </w:rPr>
              <w:t>SIB1</w:t>
            </w:r>
            <w:r w:rsidRPr="00721278">
              <w:t xml:space="preserve"> as specified in TS 38.331 [3], the UE shall perform cell selection/reselection to an acceptable cell of any available SNPN that supports emergency calls, if no suitable cell is found.</w:t>
            </w:r>
          </w:p>
        </w:tc>
      </w:tr>
    </w:tbl>
    <w:p w:rsidR="00DB4C05" w:rsidRDefault="002A118E" w:rsidP="00DC419E">
      <w:pPr>
        <w:spacing w:before="240"/>
        <w:rPr>
          <w:lang w:eastAsia="zh-CN"/>
        </w:rPr>
      </w:pPr>
      <w:r>
        <w:rPr>
          <w:lang w:eastAsia="zh-CN"/>
        </w:rPr>
        <w:t>In combination with section 5.4.3.5 in TS 38.3</w:t>
      </w:r>
      <w:r w:rsidR="00721278">
        <w:rPr>
          <w:lang w:eastAsia="zh-CN"/>
        </w:rPr>
        <w:t>3</w:t>
      </w:r>
      <w:r>
        <w:rPr>
          <w:lang w:eastAsia="zh-CN"/>
        </w:rPr>
        <w:t>1,</w:t>
      </w:r>
      <w:r w:rsidR="00721278">
        <w:rPr>
          <w:lang w:eastAsia="zh-CN"/>
        </w:rPr>
        <w:t xml:space="preserve"> when</w:t>
      </w:r>
      <w:r>
        <w:rPr>
          <w:lang w:eastAsia="zh-CN"/>
        </w:rPr>
        <w:t xml:space="preserve"> the HOF </w:t>
      </w:r>
      <w:r w:rsidR="00721278">
        <w:rPr>
          <w:lang w:eastAsia="zh-CN"/>
        </w:rPr>
        <w:t>occurs during the voice fallback procedure, the UE attempts to select a suitable E-UTRA cell first. If the voice fallback is triggered for the emergency call and no suitable E-UTRA cell is found, the UE</w:t>
      </w:r>
      <w:r w:rsidR="00C8416B">
        <w:rPr>
          <w:lang w:eastAsia="zh-CN"/>
        </w:rPr>
        <w:t xml:space="preserve"> will attempt</w:t>
      </w:r>
      <w:r w:rsidR="00721278">
        <w:rPr>
          <w:lang w:eastAsia="zh-CN"/>
        </w:rPr>
        <w:t xml:space="preserve"> to select</w:t>
      </w:r>
      <w:r>
        <w:rPr>
          <w:lang w:eastAsia="zh-CN"/>
        </w:rPr>
        <w:t xml:space="preserve"> an acceptable E-UTRA cell</w:t>
      </w:r>
      <w:r w:rsidR="00721278">
        <w:rPr>
          <w:lang w:eastAsia="zh-CN"/>
        </w:rPr>
        <w:t xml:space="preserve">. </w:t>
      </w:r>
      <w:r>
        <w:rPr>
          <w:lang w:eastAsia="zh-CN"/>
        </w:rPr>
        <w:t xml:space="preserve">If neither is found, UE reverts back to the configuration used in the source </w:t>
      </w:r>
      <w:proofErr w:type="spellStart"/>
      <w:r>
        <w:rPr>
          <w:lang w:eastAsia="zh-CN"/>
        </w:rPr>
        <w:t>PCell</w:t>
      </w:r>
      <w:proofErr w:type="spellEnd"/>
      <w:r>
        <w:rPr>
          <w:lang w:eastAsia="zh-CN"/>
        </w:rPr>
        <w:t xml:space="preserve">. </w:t>
      </w:r>
    </w:p>
    <w:p w:rsidR="00DB4C05" w:rsidRDefault="00074441" w:rsidP="00DC419E">
      <w:pPr>
        <w:spacing w:before="240"/>
        <w:rPr>
          <w:lang w:eastAsia="zh-CN"/>
        </w:rPr>
      </w:pPr>
      <w:r w:rsidRPr="002A118E">
        <w:rPr>
          <w:noProof/>
          <w:lang w:eastAsia="zh-CN"/>
        </w:rPr>
        <w:drawing>
          <wp:inline distT="0" distB="0" distL="0" distR="0">
            <wp:extent cx="5067300" cy="2933700"/>
            <wp:effectExtent l="0" t="0" r="0" b="0"/>
            <wp:docPr id="1" name="Picture 2" descr="C:\Users\g00450637\AppData\Roaming\eSpace_Desktop\UserData\g00450637\imagefiles\D5A02B0A-7EE7-4BEA-A284-82F5CEA348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00450637\AppData\Roaming\eSpace_Desktop\UserData\g00450637\imagefiles\D5A02B0A-7EE7-4BEA-A284-82F5CEA34897.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7300" cy="2933700"/>
                    </a:xfrm>
                    <a:prstGeom prst="rect">
                      <a:avLst/>
                    </a:prstGeom>
                    <a:noFill/>
                    <a:ln>
                      <a:noFill/>
                    </a:ln>
                  </pic:spPr>
                </pic:pic>
              </a:graphicData>
            </a:graphic>
          </wp:inline>
        </w:drawing>
      </w:r>
    </w:p>
    <w:p w:rsidR="001B1108" w:rsidRDefault="000D44ED" w:rsidP="00C8416B">
      <w:pPr>
        <w:spacing w:after="0"/>
        <w:rPr>
          <w:lang w:eastAsia="zh-CN"/>
        </w:rPr>
      </w:pPr>
      <w:r>
        <w:rPr>
          <w:lang w:eastAsia="zh-CN"/>
        </w:rPr>
        <w:t xml:space="preserve">In </w:t>
      </w:r>
      <w:r w:rsidR="001B1108">
        <w:rPr>
          <w:lang w:eastAsia="zh-CN"/>
        </w:rPr>
        <w:t xml:space="preserve">voice </w:t>
      </w:r>
      <w:proofErr w:type="spellStart"/>
      <w:r w:rsidR="001B1108">
        <w:rPr>
          <w:lang w:eastAsia="zh-CN"/>
        </w:rPr>
        <w:t>fallback</w:t>
      </w:r>
      <w:proofErr w:type="spellEnd"/>
      <w:r w:rsidR="001B1108">
        <w:rPr>
          <w:lang w:eastAsia="zh-CN"/>
        </w:rPr>
        <w:t xml:space="preserve"> case</w:t>
      </w:r>
      <w:r>
        <w:rPr>
          <w:lang w:eastAsia="zh-CN"/>
        </w:rPr>
        <w:t xml:space="preserve"> for the purpose of emergency call</w:t>
      </w:r>
      <w:r w:rsidR="002812B7">
        <w:rPr>
          <w:lang w:eastAsia="zh-CN"/>
        </w:rPr>
        <w:t xml:space="preserve"> service</w:t>
      </w:r>
      <w:r w:rsidR="001B1108">
        <w:rPr>
          <w:lang w:eastAsia="zh-CN"/>
        </w:rPr>
        <w:t xml:space="preserve">, regardless that </w:t>
      </w:r>
      <w:r w:rsidR="001B1108" w:rsidRPr="0075183B">
        <w:rPr>
          <w:lang w:eastAsia="zh-CN"/>
        </w:rPr>
        <w:t xml:space="preserve">UE selects a suitable </w:t>
      </w:r>
      <w:r w:rsidR="001B1108">
        <w:rPr>
          <w:lang w:eastAsia="zh-CN"/>
        </w:rPr>
        <w:t xml:space="preserve">or an acceptable </w:t>
      </w:r>
      <w:r w:rsidR="001B1108" w:rsidRPr="0075183B">
        <w:rPr>
          <w:lang w:eastAsia="zh-CN"/>
        </w:rPr>
        <w:t xml:space="preserve">E-UTRA cell, the UE enters idle and performs setup procedure </w:t>
      </w:r>
      <w:r w:rsidR="001B1108">
        <w:rPr>
          <w:lang w:eastAsia="zh-CN"/>
        </w:rPr>
        <w:t xml:space="preserve">towards the selected </w:t>
      </w:r>
      <w:r w:rsidR="001B1108" w:rsidRPr="0075183B">
        <w:rPr>
          <w:lang w:eastAsia="zh-CN"/>
        </w:rPr>
        <w:t>suitab</w:t>
      </w:r>
      <w:r w:rsidR="001B1108">
        <w:rPr>
          <w:lang w:eastAsia="zh-CN"/>
        </w:rPr>
        <w:t>le/acceptable</w:t>
      </w:r>
      <w:r w:rsidR="001B1108" w:rsidRPr="0075183B">
        <w:rPr>
          <w:lang w:eastAsia="zh-CN"/>
        </w:rPr>
        <w:t xml:space="preserve"> E-UTRA cell</w:t>
      </w:r>
      <w:r w:rsidR="001B1108">
        <w:rPr>
          <w:lang w:eastAsia="zh-CN"/>
        </w:rPr>
        <w:t xml:space="preserve">. When the UE comes back to connected with the selected suitable/acceptable E-UTRA cell, the UE </w:t>
      </w:r>
      <w:r w:rsidR="002812B7">
        <w:rPr>
          <w:lang w:eastAsia="zh-CN"/>
        </w:rPr>
        <w:t xml:space="preserve">logs </w:t>
      </w:r>
      <w:r w:rsidR="001B1108" w:rsidRPr="0075183B">
        <w:rPr>
          <w:lang w:eastAsia="zh-CN"/>
        </w:rPr>
        <w:t>the selected suitab</w:t>
      </w:r>
      <w:r w:rsidR="001B1108">
        <w:rPr>
          <w:lang w:eastAsia="zh-CN"/>
        </w:rPr>
        <w:t xml:space="preserve">le/acceptable </w:t>
      </w:r>
      <w:r w:rsidR="001B1108" w:rsidRPr="0075183B">
        <w:rPr>
          <w:lang w:eastAsia="zh-CN"/>
        </w:rPr>
        <w:t xml:space="preserve">E-UTRA cell in the </w:t>
      </w:r>
      <w:proofErr w:type="spellStart"/>
      <w:r w:rsidR="001B1108" w:rsidRPr="0075183B">
        <w:rPr>
          <w:i/>
          <w:lang w:eastAsia="zh-CN"/>
        </w:rPr>
        <w:t>eutraReconnectCellI</w:t>
      </w:r>
      <w:r w:rsidR="001B1108">
        <w:rPr>
          <w:i/>
          <w:lang w:eastAsia="zh-CN"/>
        </w:rPr>
        <w:t>d</w:t>
      </w:r>
      <w:proofErr w:type="spellEnd"/>
      <w:r w:rsidR="001B1108" w:rsidRPr="0075183B">
        <w:rPr>
          <w:lang w:eastAsia="zh-CN"/>
        </w:rPr>
        <w:t xml:space="preserve"> of the IE </w:t>
      </w:r>
      <w:proofErr w:type="spellStart"/>
      <w:r w:rsidR="001B1108" w:rsidRPr="0075183B">
        <w:rPr>
          <w:i/>
          <w:lang w:eastAsia="zh-CN"/>
        </w:rPr>
        <w:t>reconnectCellId</w:t>
      </w:r>
      <w:proofErr w:type="spellEnd"/>
      <w:r w:rsidR="001B1108" w:rsidRPr="0075183B">
        <w:rPr>
          <w:i/>
          <w:lang w:eastAsia="zh-CN"/>
        </w:rPr>
        <w:t>.</w:t>
      </w:r>
      <w:r w:rsidR="001B1108" w:rsidRPr="00721278">
        <w:rPr>
          <w:lang w:eastAsia="zh-CN"/>
        </w:rPr>
        <w:t xml:space="preserve"> </w:t>
      </w:r>
    </w:p>
    <w:p w:rsidR="000506B6" w:rsidRPr="000506B6" w:rsidRDefault="000506B6" w:rsidP="000E728F">
      <w:pPr>
        <w:spacing w:before="100" w:beforeAutospacing="1" w:after="120"/>
        <w:rPr>
          <w:lang w:eastAsia="zh-CN"/>
        </w:rPr>
      </w:pPr>
      <w:r w:rsidRPr="004934DE">
        <w:rPr>
          <w:b/>
        </w:rPr>
        <w:lastRenderedPageBreak/>
        <w:t xml:space="preserve">Observation </w:t>
      </w:r>
      <w:r>
        <w:rPr>
          <w:b/>
        </w:rPr>
        <w:t>2</w:t>
      </w:r>
      <w:r w:rsidRPr="004934DE">
        <w:rPr>
          <w:b/>
        </w:rPr>
        <w:t xml:space="preserve">: </w:t>
      </w:r>
      <w:r>
        <w:rPr>
          <w:b/>
        </w:rPr>
        <w:t xml:space="preserve">The UE can set </w:t>
      </w:r>
      <w:bookmarkStart w:id="12" w:name="_Hlk131770291"/>
      <w:r>
        <w:rPr>
          <w:b/>
        </w:rPr>
        <w:t>th</w:t>
      </w:r>
      <w:r w:rsidRPr="00947FD0">
        <w:rPr>
          <w:b/>
        </w:rPr>
        <w:t>e</w:t>
      </w:r>
      <w:r w:rsidRPr="00947FD0">
        <w:rPr>
          <w:b/>
          <w:i/>
          <w:lang w:eastAsia="zh-CN"/>
        </w:rPr>
        <w:t xml:space="preserve"> </w:t>
      </w:r>
      <w:proofErr w:type="spellStart"/>
      <w:r w:rsidRPr="00947FD0">
        <w:rPr>
          <w:b/>
          <w:i/>
          <w:lang w:eastAsia="zh-CN"/>
        </w:rPr>
        <w:t>eutraReconnectCellId</w:t>
      </w:r>
      <w:proofErr w:type="spellEnd"/>
      <w:r w:rsidRPr="00947FD0">
        <w:rPr>
          <w:b/>
          <w:lang w:eastAsia="zh-CN"/>
        </w:rPr>
        <w:t xml:space="preserve"> of the IE </w:t>
      </w:r>
      <w:proofErr w:type="spellStart"/>
      <w:r w:rsidRPr="00947FD0">
        <w:rPr>
          <w:b/>
          <w:i/>
          <w:lang w:eastAsia="zh-CN"/>
        </w:rPr>
        <w:t>reconnectCellId</w:t>
      </w:r>
      <w:bookmarkEnd w:id="12"/>
      <w:proofErr w:type="spellEnd"/>
      <w:r w:rsidRPr="00947FD0">
        <w:rPr>
          <w:b/>
        </w:rPr>
        <w:t xml:space="preserve"> to the suitable E-UTRA cell or the acceptable one for emergency voice fallback.</w:t>
      </w:r>
    </w:p>
    <w:p w:rsidR="002A118E" w:rsidRDefault="00074441" w:rsidP="000E728F">
      <w:pPr>
        <w:spacing w:after="0"/>
        <w:jc w:val="center"/>
      </w:pPr>
      <w:r>
        <w:rPr>
          <w:noProof/>
        </w:rPr>
        <w:drawing>
          <wp:inline distT="0" distB="0" distL="0" distR="0">
            <wp:extent cx="3956050" cy="20605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6050" cy="2060575"/>
                    </a:xfrm>
                    <a:prstGeom prst="rect">
                      <a:avLst/>
                    </a:prstGeom>
                    <a:noFill/>
                  </pic:spPr>
                </pic:pic>
              </a:graphicData>
            </a:graphic>
          </wp:inline>
        </w:drawing>
      </w:r>
    </w:p>
    <w:p w:rsidR="00DB4C05" w:rsidRDefault="00DB4C05" w:rsidP="002A118E">
      <w:pPr>
        <w:jc w:val="center"/>
        <w:rPr>
          <w:lang w:eastAsia="zh-CN"/>
        </w:rPr>
      </w:pPr>
      <w:r>
        <w:rPr>
          <w:rFonts w:hint="eastAsia"/>
          <w:lang w:eastAsia="zh-CN"/>
        </w:rPr>
        <w:t>F</w:t>
      </w:r>
      <w:r>
        <w:rPr>
          <w:lang w:eastAsia="zh-CN"/>
        </w:rPr>
        <w:t>ig. emergency voice fallback handover</w:t>
      </w:r>
    </w:p>
    <w:p w:rsidR="007A3692" w:rsidRPr="001B1108" w:rsidRDefault="001B1108" w:rsidP="000E728F">
      <w:pPr>
        <w:rPr>
          <w:lang w:eastAsia="zh-CN"/>
        </w:rPr>
      </w:pPr>
      <w:r>
        <w:rPr>
          <w:lang w:eastAsia="zh-CN"/>
        </w:rPr>
        <w:t>As showed in the figure, HOF occurs when the UE is handed over to</w:t>
      </w:r>
      <w:r w:rsidRPr="001B1108">
        <w:rPr>
          <w:lang w:eastAsia="zh-CN"/>
        </w:rPr>
        <w:t xml:space="preserve"> </w:t>
      </w:r>
      <w:r>
        <w:rPr>
          <w:lang w:eastAsia="zh-CN"/>
        </w:rPr>
        <w:t xml:space="preserve">E-UTRA target cell 1 due to emergency voice service. The UE cannot find any suitable E-UTRA cell upon </w:t>
      </w:r>
      <w:r w:rsidR="002812B7">
        <w:rPr>
          <w:lang w:eastAsia="zh-CN"/>
        </w:rPr>
        <w:t xml:space="preserve">occurrence of </w:t>
      </w:r>
      <w:r>
        <w:rPr>
          <w:lang w:eastAsia="zh-CN"/>
        </w:rPr>
        <w:t>HOF. Finally, the UE selects the acceptable E-UTRA cell 2</w:t>
      </w:r>
      <w:r w:rsidR="002E00C7">
        <w:rPr>
          <w:lang w:eastAsia="zh-CN"/>
        </w:rPr>
        <w:t xml:space="preserve"> </w:t>
      </w:r>
      <w:r>
        <w:rPr>
          <w:lang w:eastAsia="zh-CN"/>
        </w:rPr>
        <w:t xml:space="preserve">and successfully completes the connection setup procedure. The UE </w:t>
      </w:r>
      <w:r w:rsidR="00847FA0">
        <w:rPr>
          <w:lang w:eastAsia="zh-CN"/>
        </w:rPr>
        <w:t>log</w:t>
      </w:r>
      <w:r>
        <w:rPr>
          <w:lang w:eastAsia="zh-CN"/>
        </w:rPr>
        <w:t>s the E-UTRA cell 2 into</w:t>
      </w:r>
      <w:r w:rsidRPr="001B1108">
        <w:t xml:space="preserve"> the</w:t>
      </w:r>
      <w:r>
        <w:t xml:space="preserve"> IE</w:t>
      </w:r>
      <w:r w:rsidRPr="001B1108">
        <w:rPr>
          <w:i/>
          <w:lang w:eastAsia="zh-CN"/>
        </w:rPr>
        <w:t xml:space="preserve"> </w:t>
      </w:r>
      <w:proofErr w:type="spellStart"/>
      <w:r w:rsidRPr="001B1108">
        <w:rPr>
          <w:i/>
          <w:lang w:eastAsia="zh-CN"/>
        </w:rPr>
        <w:t>eutraReconnectCellId</w:t>
      </w:r>
      <w:proofErr w:type="spellEnd"/>
      <w:r w:rsidRPr="001B1108">
        <w:rPr>
          <w:lang w:eastAsia="zh-CN"/>
        </w:rPr>
        <w:t xml:space="preserve"> of the IE </w:t>
      </w:r>
      <w:proofErr w:type="spellStart"/>
      <w:r w:rsidRPr="001B1108">
        <w:rPr>
          <w:i/>
          <w:lang w:eastAsia="zh-CN"/>
        </w:rPr>
        <w:t>reconnectCellId</w:t>
      </w:r>
      <w:proofErr w:type="spellEnd"/>
      <w:r>
        <w:rPr>
          <w:rFonts w:hint="eastAsia"/>
          <w:lang w:eastAsia="zh-CN"/>
        </w:rPr>
        <w:t xml:space="preserve"> </w:t>
      </w:r>
      <w:r>
        <w:rPr>
          <w:lang w:eastAsia="zh-CN"/>
        </w:rPr>
        <w:t xml:space="preserve">in the RLF report. Technically speaking, </w:t>
      </w:r>
      <w:r w:rsidR="00847FA0">
        <w:rPr>
          <w:lang w:eastAsia="zh-CN"/>
        </w:rPr>
        <w:t xml:space="preserve">except for emergency call, </w:t>
      </w:r>
      <w:r>
        <w:rPr>
          <w:lang w:eastAsia="zh-CN"/>
        </w:rPr>
        <w:t xml:space="preserve">the E-UTRA cell 2 cannot be taken as the proper E-UTRA target cell for next </w:t>
      </w:r>
      <w:r w:rsidR="00AB036D" w:rsidRPr="00AB036D">
        <w:rPr>
          <w:lang w:eastAsia="zh-CN"/>
        </w:rPr>
        <w:t xml:space="preserve">EPS </w:t>
      </w:r>
      <w:proofErr w:type="spellStart"/>
      <w:r w:rsidR="00AB036D" w:rsidRPr="00AB036D">
        <w:rPr>
          <w:lang w:eastAsia="zh-CN"/>
        </w:rPr>
        <w:t>fallback</w:t>
      </w:r>
      <w:proofErr w:type="spellEnd"/>
      <w:r w:rsidR="00AB036D" w:rsidRPr="00AB036D">
        <w:rPr>
          <w:lang w:eastAsia="zh-CN"/>
        </w:rPr>
        <w:t xml:space="preserve"> </w:t>
      </w:r>
      <w:r w:rsidR="00847FA0">
        <w:rPr>
          <w:lang w:eastAsia="zh-CN"/>
        </w:rPr>
        <w:t xml:space="preserve">triggered by normal </w:t>
      </w:r>
      <w:r w:rsidR="00AB036D" w:rsidRPr="00AB036D">
        <w:rPr>
          <w:lang w:eastAsia="zh-CN"/>
        </w:rPr>
        <w:t>IMS voice</w:t>
      </w:r>
      <w:r w:rsidR="004B7E92">
        <w:rPr>
          <w:lang w:eastAsia="zh-CN"/>
        </w:rPr>
        <w:t xml:space="preserve"> </w:t>
      </w:r>
      <w:r w:rsidR="00847FA0">
        <w:rPr>
          <w:lang w:eastAsia="zh-CN"/>
        </w:rPr>
        <w:t>call</w:t>
      </w:r>
      <w:r w:rsidR="00AB036D">
        <w:rPr>
          <w:lang w:eastAsia="zh-CN"/>
        </w:rPr>
        <w:t>.</w:t>
      </w:r>
    </w:p>
    <w:p w:rsidR="00B41804" w:rsidRPr="004934DE" w:rsidRDefault="00B41804" w:rsidP="00B41804">
      <w:pPr>
        <w:spacing w:before="100" w:beforeAutospacing="1" w:after="120"/>
        <w:rPr>
          <w:b/>
        </w:rPr>
      </w:pPr>
      <w:r w:rsidRPr="004934DE">
        <w:rPr>
          <w:b/>
        </w:rPr>
        <w:t xml:space="preserve">Observation </w:t>
      </w:r>
      <w:r>
        <w:rPr>
          <w:b/>
        </w:rPr>
        <w:t>3</w:t>
      </w:r>
      <w:r w:rsidRPr="004934DE">
        <w:rPr>
          <w:b/>
        </w:rPr>
        <w:t xml:space="preserve">: </w:t>
      </w:r>
      <w:r>
        <w:rPr>
          <w:b/>
        </w:rPr>
        <w:t xml:space="preserve">The </w:t>
      </w:r>
      <w:r w:rsidRPr="00947FD0">
        <w:rPr>
          <w:b/>
        </w:rPr>
        <w:t xml:space="preserve">acceptable </w:t>
      </w:r>
      <w:r>
        <w:rPr>
          <w:b/>
        </w:rPr>
        <w:t xml:space="preserve">E-UTRA cell cannot be used as proper target cell for voice fallback </w:t>
      </w:r>
      <w:r w:rsidR="00847FA0">
        <w:rPr>
          <w:b/>
        </w:rPr>
        <w:t>triggered by normal IMS voice call.</w:t>
      </w:r>
    </w:p>
    <w:p w:rsidR="00721278" w:rsidRDefault="00721278" w:rsidP="00953D2F">
      <w:pPr>
        <w:rPr>
          <w:lang w:val="en-US"/>
        </w:rPr>
      </w:pPr>
      <w:r w:rsidRPr="004934DE">
        <w:rPr>
          <w:lang w:eastAsia="zh-CN"/>
        </w:rPr>
        <w:t xml:space="preserve">However, </w:t>
      </w:r>
      <w:r w:rsidR="00B41804">
        <w:rPr>
          <w:lang w:eastAsia="zh-CN"/>
        </w:rPr>
        <w:t>based on the existing information provided in RLF report, the network cannot</w:t>
      </w:r>
      <w:r w:rsidRPr="004934DE">
        <w:rPr>
          <w:i/>
          <w:lang w:eastAsia="zh-CN"/>
        </w:rPr>
        <w:t xml:space="preserve"> </w:t>
      </w:r>
      <w:r w:rsidRPr="004934DE">
        <w:rPr>
          <w:lang w:val="en-US"/>
        </w:rPr>
        <w:t xml:space="preserve">distinguish the suitable cell from acceptable </w:t>
      </w:r>
      <w:r w:rsidR="003E14DA">
        <w:rPr>
          <w:lang w:val="en-US"/>
        </w:rPr>
        <w:t>one</w:t>
      </w:r>
      <w:r w:rsidRPr="004934DE">
        <w:rPr>
          <w:lang w:val="en-US"/>
        </w:rPr>
        <w:t xml:space="preserve">. </w:t>
      </w:r>
      <w:r w:rsidR="003E14DA">
        <w:rPr>
          <w:lang w:val="en-US"/>
        </w:rPr>
        <w:t xml:space="preserve"> Consequently,</w:t>
      </w:r>
      <w:r w:rsidRPr="004934DE">
        <w:rPr>
          <w:lang w:val="en-US"/>
        </w:rPr>
        <w:t xml:space="preserve"> the </w:t>
      </w:r>
      <w:r w:rsidR="003E14DA">
        <w:rPr>
          <w:lang w:val="en-US"/>
        </w:rPr>
        <w:t>network</w:t>
      </w:r>
      <w:r w:rsidRPr="004934DE">
        <w:rPr>
          <w:lang w:val="en-US"/>
        </w:rPr>
        <w:t xml:space="preserve"> may </w:t>
      </w:r>
      <w:r w:rsidR="003E14DA">
        <w:rPr>
          <w:lang w:val="en-US"/>
        </w:rPr>
        <w:t xml:space="preserve">wrongly </w:t>
      </w:r>
      <w:r w:rsidRPr="004934DE">
        <w:rPr>
          <w:lang w:val="en-US"/>
        </w:rPr>
        <w:t>consider the acceptable E-UTRA cell as</w:t>
      </w:r>
      <w:r w:rsidR="003E14DA">
        <w:rPr>
          <w:lang w:val="en-US"/>
        </w:rPr>
        <w:t xml:space="preserve"> the</w:t>
      </w:r>
      <w:r w:rsidR="00847FA0">
        <w:rPr>
          <w:lang w:val="en-US"/>
        </w:rPr>
        <w:t xml:space="preserve"> </w:t>
      </w:r>
      <w:r w:rsidR="003E14DA">
        <w:rPr>
          <w:lang w:val="en-US"/>
        </w:rPr>
        <w:t xml:space="preserve">potential </w:t>
      </w:r>
      <w:r w:rsidR="00847FA0">
        <w:rPr>
          <w:lang w:val="en-US"/>
        </w:rPr>
        <w:t xml:space="preserve">appropriate </w:t>
      </w:r>
      <w:r w:rsidR="003E14DA">
        <w:rPr>
          <w:lang w:val="en-US"/>
        </w:rPr>
        <w:t>target one</w:t>
      </w:r>
      <w:r w:rsidRPr="004934DE">
        <w:rPr>
          <w:lang w:val="en-US"/>
        </w:rPr>
        <w:t xml:space="preserve"> and </w:t>
      </w:r>
      <w:r w:rsidR="00947FD0">
        <w:rPr>
          <w:lang w:val="en-US"/>
        </w:rPr>
        <w:t>make wrong optimization</w:t>
      </w:r>
      <w:r w:rsidRPr="004934DE">
        <w:rPr>
          <w:lang w:val="en-US"/>
        </w:rPr>
        <w:t xml:space="preserve">. Thus, </w:t>
      </w:r>
      <w:r>
        <w:rPr>
          <w:lang w:val="en-US"/>
        </w:rPr>
        <w:t>we think it is</w:t>
      </w:r>
      <w:r w:rsidR="003E14DA">
        <w:rPr>
          <w:lang w:val="en-US"/>
        </w:rPr>
        <w:t xml:space="preserve"> beneficial </w:t>
      </w:r>
      <w:r>
        <w:rPr>
          <w:lang w:val="en-US"/>
        </w:rPr>
        <w:t xml:space="preserve">to </w:t>
      </w:r>
      <w:r w:rsidR="003E14DA">
        <w:rPr>
          <w:lang w:val="en-US"/>
        </w:rPr>
        <w:t>indicate</w:t>
      </w:r>
      <w:r w:rsidRPr="004934DE">
        <w:rPr>
          <w:lang w:val="en-US"/>
        </w:rPr>
        <w:t xml:space="preserve"> whether </w:t>
      </w:r>
      <w:r w:rsidR="003E14DA">
        <w:rPr>
          <w:lang w:val="en-US"/>
        </w:rPr>
        <w:t xml:space="preserve">the cell in the </w:t>
      </w:r>
      <w:r w:rsidR="003E14DA">
        <w:t>IE</w:t>
      </w:r>
      <w:r w:rsidR="003E14DA" w:rsidRPr="001B1108">
        <w:rPr>
          <w:i/>
          <w:lang w:eastAsia="zh-CN"/>
        </w:rPr>
        <w:t xml:space="preserve"> </w:t>
      </w:r>
      <w:proofErr w:type="spellStart"/>
      <w:r w:rsidR="003E14DA" w:rsidRPr="001B1108">
        <w:rPr>
          <w:i/>
          <w:lang w:eastAsia="zh-CN"/>
        </w:rPr>
        <w:t>eutraReconnectCellId</w:t>
      </w:r>
      <w:proofErr w:type="spellEnd"/>
      <w:r w:rsidR="003E14DA">
        <w:rPr>
          <w:lang w:eastAsia="zh-CN"/>
        </w:rPr>
        <w:t xml:space="preserve"> is an </w:t>
      </w:r>
      <w:r w:rsidRPr="004934DE">
        <w:rPr>
          <w:lang w:val="en-US"/>
        </w:rPr>
        <w:t>acceptable E-UTRA cell or not.</w:t>
      </w:r>
    </w:p>
    <w:p w:rsidR="00947FD0" w:rsidRPr="004934DE" w:rsidRDefault="00947FD0" w:rsidP="00947FD0">
      <w:pPr>
        <w:spacing w:before="100" w:beforeAutospacing="1" w:after="120"/>
        <w:rPr>
          <w:b/>
        </w:rPr>
      </w:pPr>
      <w:r w:rsidRPr="004934DE">
        <w:rPr>
          <w:b/>
        </w:rPr>
        <w:t xml:space="preserve">Proposal </w:t>
      </w:r>
      <w:r>
        <w:rPr>
          <w:b/>
        </w:rPr>
        <w:t>2</w:t>
      </w:r>
      <w:r w:rsidRPr="004934DE">
        <w:rPr>
          <w:b/>
        </w:rPr>
        <w:t xml:space="preserve">: </w:t>
      </w:r>
      <w:r>
        <w:rPr>
          <w:b/>
        </w:rPr>
        <w:t>Introduce t</w:t>
      </w:r>
      <w:r w:rsidRPr="004934DE">
        <w:rPr>
          <w:b/>
        </w:rPr>
        <w:t>he indication of whether the reconnected E-UTRA cell is acceptable E-UTRA cell or not.</w:t>
      </w:r>
    </w:p>
    <w:p w:rsidR="00415BB2" w:rsidRPr="000A180E" w:rsidRDefault="00415BB2">
      <w:pPr>
        <w:pStyle w:val="1"/>
        <w:numPr>
          <w:ilvl w:val="0"/>
          <w:numId w:val="0"/>
        </w:numPr>
        <w:tabs>
          <w:tab w:val="left" w:pos="567"/>
        </w:tabs>
        <w:rPr>
          <w:rFonts w:ascii="Arial" w:hAnsi="Arial" w:cs="Arial"/>
          <w:lang w:eastAsia="zh-CN"/>
        </w:rPr>
      </w:pPr>
      <w:r w:rsidRPr="000A180E">
        <w:rPr>
          <w:rFonts w:ascii="Arial" w:hAnsi="Arial" w:cs="Arial"/>
          <w:lang w:eastAsia="zh-CN"/>
        </w:rPr>
        <w:t>3. Conclusion</w:t>
      </w:r>
    </w:p>
    <w:p w:rsidR="00C804A4" w:rsidRPr="004934DE" w:rsidRDefault="00C804A4" w:rsidP="00C804A4">
      <w:pPr>
        <w:rPr>
          <w:lang w:eastAsia="zh-CN"/>
        </w:rPr>
      </w:pPr>
      <w:bookmarkStart w:id="13" w:name="OLE_LINK3"/>
      <w:r w:rsidRPr="004934DE">
        <w:rPr>
          <w:rFonts w:hint="eastAsia"/>
          <w:lang w:eastAsia="zh-CN"/>
        </w:rPr>
        <w:t>I</w:t>
      </w:r>
      <w:r w:rsidRPr="004934DE">
        <w:rPr>
          <w:lang w:eastAsia="zh-CN"/>
        </w:rPr>
        <w:t xml:space="preserve">n this paper, </w:t>
      </w:r>
      <w:r w:rsidRPr="004934DE">
        <w:rPr>
          <w:rFonts w:hint="eastAsia"/>
          <w:lang w:eastAsia="zh-CN"/>
        </w:rPr>
        <w:t>w</w:t>
      </w:r>
      <w:r w:rsidRPr="004934DE">
        <w:rPr>
          <w:lang w:eastAsia="zh-CN"/>
        </w:rPr>
        <w:t>e discuss miscellaneous enhancements, and we have the following observations and proposals:</w:t>
      </w:r>
    </w:p>
    <w:bookmarkEnd w:id="13"/>
    <w:p w:rsidR="00DE3F49" w:rsidRPr="004934DE" w:rsidRDefault="00DE3F49" w:rsidP="00DE3F49">
      <w:pPr>
        <w:spacing w:before="100" w:beforeAutospacing="1" w:after="120"/>
        <w:rPr>
          <w:b/>
          <w:lang w:eastAsia="zh-CN"/>
        </w:rPr>
      </w:pPr>
      <w:r>
        <w:rPr>
          <w:b/>
        </w:rPr>
        <w:t xml:space="preserve">Observation 1: To support case 1b (RLF in E-UTRA cell after successful voice </w:t>
      </w:r>
      <w:proofErr w:type="spellStart"/>
      <w:r>
        <w:rPr>
          <w:b/>
        </w:rPr>
        <w:t>fallback</w:t>
      </w:r>
      <w:proofErr w:type="spellEnd"/>
      <w:r>
        <w:rPr>
          <w:b/>
        </w:rPr>
        <w:t>), there will be LTE specification impact on TS36.331.</w:t>
      </w:r>
    </w:p>
    <w:p w:rsidR="00DE3F49" w:rsidRPr="007439A6" w:rsidRDefault="00DE3F49" w:rsidP="00DE3F49">
      <w:pPr>
        <w:spacing w:before="100" w:beforeAutospacing="1" w:after="120"/>
        <w:rPr>
          <w:b/>
        </w:rPr>
      </w:pPr>
      <w:r w:rsidRPr="004934DE">
        <w:rPr>
          <w:b/>
        </w:rPr>
        <w:t xml:space="preserve">Proposal </w:t>
      </w:r>
      <w:r>
        <w:rPr>
          <w:b/>
        </w:rPr>
        <w:t>1</w:t>
      </w:r>
      <w:r w:rsidRPr="004934DE">
        <w:rPr>
          <w:b/>
        </w:rPr>
        <w:t>: RAN2</w:t>
      </w:r>
      <w:r>
        <w:rPr>
          <w:b/>
        </w:rPr>
        <w:t xml:space="preserve"> consider that the UE logs the indication of voice </w:t>
      </w:r>
      <w:proofErr w:type="spellStart"/>
      <w:r>
        <w:rPr>
          <w:b/>
        </w:rPr>
        <w:t>fallback</w:t>
      </w:r>
      <w:proofErr w:type="spellEnd"/>
      <w:r>
        <w:rPr>
          <w:b/>
        </w:rPr>
        <w:t xml:space="preserve"> in </w:t>
      </w:r>
      <w:r w:rsidRPr="004934DE">
        <w:rPr>
          <w:b/>
        </w:rPr>
        <w:t>LTE RLF report</w:t>
      </w:r>
      <w:r>
        <w:rPr>
          <w:b/>
        </w:rPr>
        <w:t>, which is similar to that in NR RLF report, in order to support</w:t>
      </w:r>
      <w:r w:rsidRPr="000D44ED">
        <w:rPr>
          <w:b/>
        </w:rPr>
        <w:t xml:space="preserve"> </w:t>
      </w:r>
      <w:r w:rsidRPr="004934DE">
        <w:rPr>
          <w:b/>
        </w:rPr>
        <w:t>case</w:t>
      </w:r>
      <w:r>
        <w:rPr>
          <w:b/>
        </w:rPr>
        <w:t xml:space="preserve"> </w:t>
      </w:r>
      <w:r w:rsidRPr="004934DE">
        <w:rPr>
          <w:b/>
        </w:rPr>
        <w:t>1b</w:t>
      </w:r>
      <w:r w:rsidRPr="0019391C">
        <w:rPr>
          <w:b/>
        </w:rPr>
        <w:t xml:space="preserve"> (RLF in E-UTRA cell after successful voice </w:t>
      </w:r>
      <w:proofErr w:type="spellStart"/>
      <w:r w:rsidRPr="0019391C">
        <w:rPr>
          <w:b/>
        </w:rPr>
        <w:t>fallback</w:t>
      </w:r>
      <w:proofErr w:type="spellEnd"/>
      <w:r w:rsidRPr="0019391C">
        <w:rPr>
          <w:b/>
        </w:rPr>
        <w:t>)</w:t>
      </w:r>
      <w:r>
        <w:rPr>
          <w:b/>
        </w:rPr>
        <w:t>.</w:t>
      </w:r>
    </w:p>
    <w:p w:rsidR="00DE3F49" w:rsidRPr="000506B6" w:rsidRDefault="00DE3F49" w:rsidP="00DE3F49">
      <w:pPr>
        <w:spacing w:before="100" w:beforeAutospacing="1" w:after="120"/>
        <w:rPr>
          <w:lang w:eastAsia="zh-CN"/>
        </w:rPr>
      </w:pPr>
      <w:r w:rsidRPr="004934DE">
        <w:rPr>
          <w:b/>
        </w:rPr>
        <w:t xml:space="preserve">Observation </w:t>
      </w:r>
      <w:r>
        <w:rPr>
          <w:b/>
        </w:rPr>
        <w:t>2</w:t>
      </w:r>
      <w:r w:rsidRPr="004934DE">
        <w:rPr>
          <w:b/>
        </w:rPr>
        <w:t xml:space="preserve">: </w:t>
      </w:r>
      <w:r>
        <w:rPr>
          <w:b/>
        </w:rPr>
        <w:t>The UE can set th</w:t>
      </w:r>
      <w:r w:rsidRPr="00947FD0">
        <w:rPr>
          <w:b/>
        </w:rPr>
        <w:t>e</w:t>
      </w:r>
      <w:r w:rsidRPr="00947FD0">
        <w:rPr>
          <w:b/>
          <w:i/>
          <w:lang w:eastAsia="zh-CN"/>
        </w:rPr>
        <w:t xml:space="preserve"> </w:t>
      </w:r>
      <w:proofErr w:type="spellStart"/>
      <w:r w:rsidRPr="00947FD0">
        <w:rPr>
          <w:b/>
          <w:i/>
          <w:lang w:eastAsia="zh-CN"/>
        </w:rPr>
        <w:t>eutraReconnectCellId</w:t>
      </w:r>
      <w:proofErr w:type="spellEnd"/>
      <w:r w:rsidRPr="00947FD0">
        <w:rPr>
          <w:b/>
          <w:lang w:eastAsia="zh-CN"/>
        </w:rPr>
        <w:t xml:space="preserve"> of the IE </w:t>
      </w:r>
      <w:proofErr w:type="spellStart"/>
      <w:r w:rsidRPr="00947FD0">
        <w:rPr>
          <w:b/>
          <w:i/>
          <w:lang w:eastAsia="zh-CN"/>
        </w:rPr>
        <w:t>reconnectCellId</w:t>
      </w:r>
      <w:proofErr w:type="spellEnd"/>
      <w:r w:rsidRPr="00947FD0">
        <w:rPr>
          <w:b/>
        </w:rPr>
        <w:t xml:space="preserve"> to the suitable E-UTRA cell or the acceptable one for emergency voice </w:t>
      </w:r>
      <w:proofErr w:type="spellStart"/>
      <w:r w:rsidRPr="00947FD0">
        <w:rPr>
          <w:b/>
        </w:rPr>
        <w:t>fallback</w:t>
      </w:r>
      <w:proofErr w:type="spellEnd"/>
      <w:r w:rsidRPr="00947FD0">
        <w:rPr>
          <w:b/>
        </w:rPr>
        <w:t>.</w:t>
      </w:r>
    </w:p>
    <w:p w:rsidR="00DE3F49" w:rsidRPr="004934DE" w:rsidRDefault="00DE3F49" w:rsidP="00DE3F49">
      <w:pPr>
        <w:spacing w:before="100" w:beforeAutospacing="1" w:after="120"/>
        <w:rPr>
          <w:b/>
        </w:rPr>
      </w:pPr>
      <w:r w:rsidRPr="004934DE">
        <w:rPr>
          <w:b/>
        </w:rPr>
        <w:t xml:space="preserve">Observation </w:t>
      </w:r>
      <w:r>
        <w:rPr>
          <w:b/>
        </w:rPr>
        <w:t>3</w:t>
      </w:r>
      <w:r w:rsidRPr="004934DE">
        <w:rPr>
          <w:b/>
        </w:rPr>
        <w:t xml:space="preserve">: </w:t>
      </w:r>
      <w:r>
        <w:rPr>
          <w:b/>
        </w:rPr>
        <w:t xml:space="preserve">The </w:t>
      </w:r>
      <w:r w:rsidRPr="00947FD0">
        <w:rPr>
          <w:b/>
        </w:rPr>
        <w:t xml:space="preserve">acceptable </w:t>
      </w:r>
      <w:r>
        <w:rPr>
          <w:b/>
        </w:rPr>
        <w:t xml:space="preserve">E-UTRA cell cannot be used as proper target cell for voice </w:t>
      </w:r>
      <w:proofErr w:type="spellStart"/>
      <w:r>
        <w:rPr>
          <w:b/>
        </w:rPr>
        <w:t>fallback</w:t>
      </w:r>
      <w:proofErr w:type="spellEnd"/>
      <w:r>
        <w:rPr>
          <w:b/>
        </w:rPr>
        <w:t xml:space="preserve"> triggered by normal IMS voice call.</w:t>
      </w:r>
    </w:p>
    <w:p w:rsidR="00947FD0" w:rsidRPr="007439A6" w:rsidRDefault="00947FD0" w:rsidP="00947FD0">
      <w:pPr>
        <w:spacing w:before="100" w:beforeAutospacing="1" w:after="120"/>
        <w:rPr>
          <w:b/>
        </w:rPr>
      </w:pPr>
      <w:r w:rsidRPr="004934DE">
        <w:rPr>
          <w:b/>
        </w:rPr>
        <w:t xml:space="preserve">Proposal </w:t>
      </w:r>
      <w:r>
        <w:rPr>
          <w:b/>
        </w:rPr>
        <w:t>1</w:t>
      </w:r>
      <w:r w:rsidRPr="004934DE">
        <w:rPr>
          <w:b/>
        </w:rPr>
        <w:t>: If case</w:t>
      </w:r>
      <w:r>
        <w:rPr>
          <w:b/>
        </w:rPr>
        <w:t xml:space="preserve"> </w:t>
      </w:r>
      <w:r w:rsidRPr="004934DE">
        <w:rPr>
          <w:b/>
        </w:rPr>
        <w:t>1b</w:t>
      </w:r>
      <w:r>
        <w:rPr>
          <w:b/>
        </w:rPr>
        <w:t xml:space="preserve"> is confirmed</w:t>
      </w:r>
      <w:r w:rsidRPr="004934DE">
        <w:rPr>
          <w:b/>
        </w:rPr>
        <w:t xml:space="preserve"> by RAN2, </w:t>
      </w:r>
      <w:r>
        <w:rPr>
          <w:b/>
        </w:rPr>
        <w:t>the indication of voice fallback should be introduced to</w:t>
      </w:r>
      <w:r w:rsidRPr="004934DE">
        <w:rPr>
          <w:b/>
        </w:rPr>
        <w:t xml:space="preserve"> the LTE RLF report</w:t>
      </w:r>
      <w:r>
        <w:rPr>
          <w:b/>
        </w:rPr>
        <w:t>.</w:t>
      </w:r>
    </w:p>
    <w:p w:rsidR="00DE3F49" w:rsidRPr="004934DE" w:rsidRDefault="00DE3F49" w:rsidP="00DE3F49">
      <w:pPr>
        <w:spacing w:before="100" w:beforeAutospacing="1" w:after="120"/>
        <w:rPr>
          <w:b/>
        </w:rPr>
      </w:pPr>
      <w:r w:rsidRPr="004934DE">
        <w:rPr>
          <w:b/>
        </w:rPr>
        <w:t xml:space="preserve">Proposal </w:t>
      </w:r>
      <w:r>
        <w:rPr>
          <w:b/>
        </w:rPr>
        <w:t>2</w:t>
      </w:r>
      <w:r w:rsidRPr="004934DE">
        <w:rPr>
          <w:b/>
        </w:rPr>
        <w:t xml:space="preserve">: </w:t>
      </w:r>
      <w:r>
        <w:rPr>
          <w:b/>
        </w:rPr>
        <w:t>Introduce t</w:t>
      </w:r>
      <w:r w:rsidRPr="004934DE">
        <w:rPr>
          <w:b/>
        </w:rPr>
        <w:t>he indication of whether the reconnected E-UTRA cell is acceptable E-UTRA cell or not.</w:t>
      </w:r>
    </w:p>
    <w:p w:rsidR="00415BB2" w:rsidRPr="00DE3F49" w:rsidRDefault="00415BB2" w:rsidP="00EB7F8E">
      <w:pPr>
        <w:spacing w:before="100" w:beforeAutospacing="1" w:after="120"/>
        <w:rPr>
          <w:b/>
        </w:rPr>
      </w:pPr>
    </w:p>
    <w:sectPr w:rsidR="00415BB2" w:rsidRPr="00DE3F49">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3448" w:rsidRDefault="00333448">
      <w:pPr>
        <w:spacing w:after="0"/>
      </w:pPr>
      <w:r>
        <w:separator/>
      </w:r>
    </w:p>
  </w:endnote>
  <w:endnote w:type="continuationSeparator" w:id="0">
    <w:p w:rsidR="00333448" w:rsidRDefault="003334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仿宋_GB2312">
    <w:altName w:val="仿宋"/>
    <w:charset w:val="86"/>
    <w:family w:val="modern"/>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3448" w:rsidRDefault="00333448">
      <w:pPr>
        <w:spacing w:after="0"/>
      </w:pPr>
      <w:r>
        <w:separator/>
      </w:r>
    </w:p>
  </w:footnote>
  <w:footnote w:type="continuationSeparator" w:id="0">
    <w:p w:rsidR="00333448" w:rsidRDefault="003334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5BB2" w:rsidRDefault="00415BB2">
    <w:pPr>
      <w:pStyle w:val="a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291311"/>
    <w:multiLevelType w:val="hybridMultilevel"/>
    <w:tmpl w:val="3830DCF0"/>
    <w:lvl w:ilvl="0" w:tplc="C07279DC">
      <w:start w:val="2021"/>
      <w:numFmt w:val="bullet"/>
      <w:lvlText w:val="-"/>
      <w:lvlJc w:val="left"/>
      <w:pPr>
        <w:ind w:left="700" w:hanging="420"/>
      </w:pPr>
      <w:rPr>
        <w:rFonts w:ascii="仿宋_GB2312" w:eastAsia="仿宋_GB2312" w:hAnsi="仿宋_GB2312" w:cs="仿宋_GB2312" w:hint="default"/>
      </w:rPr>
    </w:lvl>
    <w:lvl w:ilvl="1" w:tplc="04090003" w:tentative="1">
      <w:start w:val="1"/>
      <w:numFmt w:val="bullet"/>
      <w:lvlText w:val=""/>
      <w:lvlJc w:val="left"/>
      <w:pPr>
        <w:ind w:left="1120" w:hanging="420"/>
      </w:pPr>
      <w:rPr>
        <w:rFonts w:ascii="仿宋_GB2312" w:hAnsi="仿宋_GB2312" w:hint="default"/>
      </w:rPr>
    </w:lvl>
    <w:lvl w:ilvl="2" w:tplc="04090005" w:tentative="1">
      <w:start w:val="1"/>
      <w:numFmt w:val="bullet"/>
      <w:lvlText w:val=""/>
      <w:lvlJc w:val="left"/>
      <w:pPr>
        <w:ind w:left="1540" w:hanging="420"/>
      </w:pPr>
      <w:rPr>
        <w:rFonts w:ascii="仿宋_GB2312" w:hAnsi="仿宋_GB2312" w:hint="default"/>
      </w:rPr>
    </w:lvl>
    <w:lvl w:ilvl="3" w:tplc="04090001" w:tentative="1">
      <w:start w:val="1"/>
      <w:numFmt w:val="bullet"/>
      <w:lvlText w:val=""/>
      <w:lvlJc w:val="left"/>
      <w:pPr>
        <w:ind w:left="1960" w:hanging="420"/>
      </w:pPr>
      <w:rPr>
        <w:rFonts w:ascii="仿宋_GB2312" w:hAnsi="仿宋_GB2312" w:hint="default"/>
      </w:rPr>
    </w:lvl>
    <w:lvl w:ilvl="4" w:tplc="04090003" w:tentative="1">
      <w:start w:val="1"/>
      <w:numFmt w:val="bullet"/>
      <w:lvlText w:val=""/>
      <w:lvlJc w:val="left"/>
      <w:pPr>
        <w:ind w:left="2380" w:hanging="420"/>
      </w:pPr>
      <w:rPr>
        <w:rFonts w:ascii="仿宋_GB2312" w:hAnsi="仿宋_GB2312" w:hint="default"/>
      </w:rPr>
    </w:lvl>
    <w:lvl w:ilvl="5" w:tplc="04090005" w:tentative="1">
      <w:start w:val="1"/>
      <w:numFmt w:val="bullet"/>
      <w:lvlText w:val=""/>
      <w:lvlJc w:val="left"/>
      <w:pPr>
        <w:ind w:left="2800" w:hanging="420"/>
      </w:pPr>
      <w:rPr>
        <w:rFonts w:ascii="仿宋_GB2312" w:hAnsi="仿宋_GB2312" w:hint="default"/>
      </w:rPr>
    </w:lvl>
    <w:lvl w:ilvl="6" w:tplc="04090001" w:tentative="1">
      <w:start w:val="1"/>
      <w:numFmt w:val="bullet"/>
      <w:lvlText w:val=""/>
      <w:lvlJc w:val="left"/>
      <w:pPr>
        <w:ind w:left="3220" w:hanging="420"/>
      </w:pPr>
      <w:rPr>
        <w:rFonts w:ascii="仿宋_GB2312" w:hAnsi="仿宋_GB2312" w:hint="default"/>
      </w:rPr>
    </w:lvl>
    <w:lvl w:ilvl="7" w:tplc="04090003" w:tentative="1">
      <w:start w:val="1"/>
      <w:numFmt w:val="bullet"/>
      <w:lvlText w:val=""/>
      <w:lvlJc w:val="left"/>
      <w:pPr>
        <w:ind w:left="3640" w:hanging="420"/>
      </w:pPr>
      <w:rPr>
        <w:rFonts w:ascii="仿宋_GB2312" w:hAnsi="仿宋_GB2312" w:hint="default"/>
      </w:rPr>
    </w:lvl>
    <w:lvl w:ilvl="8" w:tplc="04090005" w:tentative="1">
      <w:start w:val="1"/>
      <w:numFmt w:val="bullet"/>
      <w:lvlText w:val=""/>
      <w:lvlJc w:val="left"/>
      <w:pPr>
        <w:ind w:left="4060" w:hanging="420"/>
      </w:pPr>
      <w:rPr>
        <w:rFonts w:ascii="仿宋_GB2312" w:hAnsi="仿宋_GB2312"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num" w:pos="643"/>
        </w:tabs>
        <w:ind w:left="643" w:hanging="360"/>
      </w:pPr>
      <w:rPr>
        <w:i w:val="0"/>
        <w:color w:val="auto"/>
      </w:rPr>
    </w:lvl>
  </w:abstractNum>
  <w:abstractNum w:abstractNumId="3" w15:restartNumberingAfterBreak="0">
    <w:nsid w:val="3FA6150A"/>
    <w:multiLevelType w:val="multilevel"/>
    <w:tmpl w:val="3FA6150A"/>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5439579A"/>
    <w:multiLevelType w:val="hybridMultilevel"/>
    <w:tmpl w:val="C6A68C38"/>
    <w:lvl w:ilvl="0" w:tplc="8B9C6AF4">
      <w:start w:val="1"/>
      <w:numFmt w:val="bullet"/>
      <w:lvlText w:val="-"/>
      <w:lvlJc w:val="left"/>
      <w:pPr>
        <w:ind w:left="420" w:hanging="420"/>
      </w:pPr>
      <w:rPr>
        <w:rFonts w:ascii="仿宋_GB2312" w:eastAsia="仿宋_GB2312" w:hAnsi="仿宋_GB2312" w:hint="eastAsia"/>
      </w:rPr>
    </w:lvl>
    <w:lvl w:ilvl="1" w:tplc="04090003" w:tentative="1">
      <w:start w:val="1"/>
      <w:numFmt w:val="bullet"/>
      <w:lvlText w:val=""/>
      <w:lvlJc w:val="left"/>
      <w:pPr>
        <w:ind w:left="840" w:hanging="420"/>
      </w:pPr>
      <w:rPr>
        <w:rFonts w:ascii="仿宋_GB2312" w:hAnsi="仿宋_GB2312" w:hint="default"/>
      </w:rPr>
    </w:lvl>
    <w:lvl w:ilvl="2" w:tplc="04090005" w:tentative="1">
      <w:start w:val="1"/>
      <w:numFmt w:val="bullet"/>
      <w:lvlText w:val=""/>
      <w:lvlJc w:val="left"/>
      <w:pPr>
        <w:ind w:left="1260" w:hanging="420"/>
      </w:pPr>
      <w:rPr>
        <w:rFonts w:ascii="仿宋_GB2312" w:hAnsi="仿宋_GB2312" w:hint="default"/>
      </w:rPr>
    </w:lvl>
    <w:lvl w:ilvl="3" w:tplc="04090001" w:tentative="1">
      <w:start w:val="1"/>
      <w:numFmt w:val="bullet"/>
      <w:lvlText w:val=""/>
      <w:lvlJc w:val="left"/>
      <w:pPr>
        <w:ind w:left="1680" w:hanging="420"/>
      </w:pPr>
      <w:rPr>
        <w:rFonts w:ascii="仿宋_GB2312" w:hAnsi="仿宋_GB2312" w:hint="default"/>
      </w:rPr>
    </w:lvl>
    <w:lvl w:ilvl="4" w:tplc="04090003" w:tentative="1">
      <w:start w:val="1"/>
      <w:numFmt w:val="bullet"/>
      <w:lvlText w:val=""/>
      <w:lvlJc w:val="left"/>
      <w:pPr>
        <w:ind w:left="2100" w:hanging="420"/>
      </w:pPr>
      <w:rPr>
        <w:rFonts w:ascii="仿宋_GB2312" w:hAnsi="仿宋_GB2312" w:hint="default"/>
      </w:rPr>
    </w:lvl>
    <w:lvl w:ilvl="5" w:tplc="04090005" w:tentative="1">
      <w:start w:val="1"/>
      <w:numFmt w:val="bullet"/>
      <w:lvlText w:val=""/>
      <w:lvlJc w:val="left"/>
      <w:pPr>
        <w:ind w:left="2520" w:hanging="420"/>
      </w:pPr>
      <w:rPr>
        <w:rFonts w:ascii="仿宋_GB2312" w:hAnsi="仿宋_GB2312" w:hint="default"/>
      </w:rPr>
    </w:lvl>
    <w:lvl w:ilvl="6" w:tplc="04090001" w:tentative="1">
      <w:start w:val="1"/>
      <w:numFmt w:val="bullet"/>
      <w:lvlText w:val=""/>
      <w:lvlJc w:val="left"/>
      <w:pPr>
        <w:ind w:left="2940" w:hanging="420"/>
      </w:pPr>
      <w:rPr>
        <w:rFonts w:ascii="仿宋_GB2312" w:hAnsi="仿宋_GB2312" w:hint="default"/>
      </w:rPr>
    </w:lvl>
    <w:lvl w:ilvl="7" w:tplc="04090003" w:tentative="1">
      <w:start w:val="1"/>
      <w:numFmt w:val="bullet"/>
      <w:lvlText w:val=""/>
      <w:lvlJc w:val="left"/>
      <w:pPr>
        <w:ind w:left="3360" w:hanging="420"/>
      </w:pPr>
      <w:rPr>
        <w:rFonts w:ascii="仿宋_GB2312" w:hAnsi="仿宋_GB2312" w:hint="default"/>
      </w:rPr>
    </w:lvl>
    <w:lvl w:ilvl="8" w:tplc="04090005" w:tentative="1">
      <w:start w:val="1"/>
      <w:numFmt w:val="bullet"/>
      <w:lvlText w:val=""/>
      <w:lvlJc w:val="left"/>
      <w:pPr>
        <w:ind w:left="3780" w:hanging="420"/>
      </w:pPr>
      <w:rPr>
        <w:rFonts w:ascii="仿宋_GB2312" w:hAnsi="仿宋_GB2312" w:hint="default"/>
      </w:rPr>
    </w:lvl>
  </w:abstractNum>
  <w:abstractNum w:abstractNumId="5" w15:restartNumberingAfterBreak="0">
    <w:nsid w:val="5DF5598D"/>
    <w:multiLevelType w:val="multilevel"/>
    <w:tmpl w:val="5DF5598D"/>
    <w:lvl w:ilvl="0">
      <w:start w:val="1"/>
      <w:numFmt w:val="bullet"/>
      <w:lvlText w:val="•"/>
      <w:lvlJc w:val="left"/>
      <w:pPr>
        <w:ind w:left="420" w:hanging="420"/>
      </w:pPr>
      <w:rPr>
        <w:rFonts w:ascii="仿宋_GB2312" w:hAnsi="仿宋_GB2312" w:hint="default"/>
      </w:rPr>
    </w:lvl>
    <w:lvl w:ilvl="1">
      <w:start w:val="1"/>
      <w:numFmt w:val="bullet"/>
      <w:lvlText w:val=""/>
      <w:lvlJc w:val="left"/>
      <w:pPr>
        <w:ind w:left="840" w:hanging="420"/>
      </w:pPr>
      <w:rPr>
        <w:rFonts w:ascii="仿宋_GB2312" w:hAnsi="仿宋_GB2312" w:hint="default"/>
      </w:rPr>
    </w:lvl>
    <w:lvl w:ilvl="2">
      <w:start w:val="1"/>
      <w:numFmt w:val="bullet"/>
      <w:lvlText w:val=""/>
      <w:lvlJc w:val="left"/>
      <w:pPr>
        <w:ind w:left="1260" w:hanging="420"/>
      </w:pPr>
      <w:rPr>
        <w:rFonts w:ascii="仿宋_GB2312" w:hAnsi="仿宋_GB2312" w:hint="default"/>
      </w:rPr>
    </w:lvl>
    <w:lvl w:ilvl="3">
      <w:start w:val="1"/>
      <w:numFmt w:val="bullet"/>
      <w:lvlText w:val=""/>
      <w:lvlJc w:val="left"/>
      <w:pPr>
        <w:ind w:left="1680" w:hanging="420"/>
      </w:pPr>
      <w:rPr>
        <w:rFonts w:ascii="仿宋_GB2312" w:hAnsi="仿宋_GB2312" w:hint="default"/>
      </w:rPr>
    </w:lvl>
    <w:lvl w:ilvl="4">
      <w:start w:val="1"/>
      <w:numFmt w:val="bullet"/>
      <w:lvlText w:val=""/>
      <w:lvlJc w:val="left"/>
      <w:pPr>
        <w:ind w:left="2100" w:hanging="420"/>
      </w:pPr>
      <w:rPr>
        <w:rFonts w:ascii="仿宋_GB2312" w:hAnsi="仿宋_GB2312" w:hint="default"/>
      </w:rPr>
    </w:lvl>
    <w:lvl w:ilvl="5">
      <w:start w:val="1"/>
      <w:numFmt w:val="bullet"/>
      <w:lvlText w:val=""/>
      <w:lvlJc w:val="left"/>
      <w:pPr>
        <w:ind w:left="2520" w:hanging="420"/>
      </w:pPr>
      <w:rPr>
        <w:rFonts w:ascii="仿宋_GB2312" w:hAnsi="仿宋_GB2312" w:hint="default"/>
      </w:rPr>
    </w:lvl>
    <w:lvl w:ilvl="6">
      <w:start w:val="1"/>
      <w:numFmt w:val="bullet"/>
      <w:lvlText w:val=""/>
      <w:lvlJc w:val="left"/>
      <w:pPr>
        <w:ind w:left="2940" w:hanging="420"/>
      </w:pPr>
      <w:rPr>
        <w:rFonts w:ascii="仿宋_GB2312" w:hAnsi="仿宋_GB2312" w:hint="default"/>
      </w:rPr>
    </w:lvl>
    <w:lvl w:ilvl="7">
      <w:start w:val="1"/>
      <w:numFmt w:val="bullet"/>
      <w:lvlText w:val=""/>
      <w:lvlJc w:val="left"/>
      <w:pPr>
        <w:ind w:left="3360" w:hanging="420"/>
      </w:pPr>
      <w:rPr>
        <w:rFonts w:ascii="仿宋_GB2312" w:hAnsi="仿宋_GB2312" w:hint="default"/>
      </w:rPr>
    </w:lvl>
    <w:lvl w:ilvl="8">
      <w:start w:val="1"/>
      <w:numFmt w:val="bullet"/>
      <w:lvlText w:val=""/>
      <w:lvlJc w:val="left"/>
      <w:pPr>
        <w:ind w:left="3780" w:hanging="420"/>
      </w:pPr>
      <w:rPr>
        <w:rFonts w:ascii="仿宋_GB2312" w:hAnsi="仿宋_GB2312"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num" w:pos="643"/>
        </w:tabs>
        <w:ind w:left="567" w:hanging="284"/>
      </w:pPr>
      <w:rPr>
        <w:rFonts w:ascii="仿宋_GB2312" w:hAnsi="仿宋_GB2312" w:hint="default"/>
        <w:b/>
        <w:i w:val="0"/>
        <w:color w:val="auto"/>
        <w:sz w:val="22"/>
        <w:lang w:val="en-GB"/>
      </w:rPr>
    </w:lvl>
    <w:lvl w:ilvl="1">
      <w:start w:val="1"/>
      <w:numFmt w:val="bullet"/>
      <w:lvlText w:val="o"/>
      <w:lvlJc w:val="left"/>
      <w:pPr>
        <w:tabs>
          <w:tab w:val="num" w:pos="-167"/>
        </w:tabs>
        <w:ind w:left="-167" w:hanging="360"/>
      </w:pPr>
      <w:rPr>
        <w:rFonts w:ascii="仿宋_GB2312" w:hAnsi="仿宋_GB2312" w:cs="仿宋_GB2312" w:hint="default"/>
      </w:rPr>
    </w:lvl>
    <w:lvl w:ilvl="2">
      <w:start w:val="1"/>
      <w:numFmt w:val="bullet"/>
      <w:lvlText w:val=""/>
      <w:lvlJc w:val="left"/>
      <w:pPr>
        <w:tabs>
          <w:tab w:val="num" w:pos="553"/>
        </w:tabs>
        <w:ind w:left="553" w:hanging="360"/>
      </w:pPr>
      <w:rPr>
        <w:rFonts w:ascii="仿宋_GB2312" w:hAnsi="仿宋_GB2312" w:hint="default"/>
      </w:rPr>
    </w:lvl>
    <w:lvl w:ilvl="3">
      <w:start w:val="1"/>
      <w:numFmt w:val="bullet"/>
      <w:lvlText w:val=""/>
      <w:lvlJc w:val="left"/>
      <w:pPr>
        <w:tabs>
          <w:tab w:val="num" w:pos="1273"/>
        </w:tabs>
        <w:ind w:left="1273" w:hanging="360"/>
      </w:pPr>
      <w:rPr>
        <w:rFonts w:ascii="仿宋_GB2312" w:hAnsi="仿宋_GB2312" w:hint="default"/>
      </w:rPr>
    </w:lvl>
    <w:lvl w:ilvl="4">
      <w:start w:val="1"/>
      <w:numFmt w:val="bullet"/>
      <w:lvlText w:val="o"/>
      <w:lvlJc w:val="left"/>
      <w:pPr>
        <w:tabs>
          <w:tab w:val="num" w:pos="1993"/>
        </w:tabs>
        <w:ind w:left="1993" w:hanging="360"/>
      </w:pPr>
      <w:rPr>
        <w:rFonts w:ascii="仿宋_GB2312" w:hAnsi="仿宋_GB2312" w:cs="仿宋_GB2312" w:hint="default"/>
      </w:rPr>
    </w:lvl>
    <w:lvl w:ilvl="5">
      <w:start w:val="1"/>
      <w:numFmt w:val="bullet"/>
      <w:lvlText w:val=""/>
      <w:lvlJc w:val="left"/>
      <w:pPr>
        <w:tabs>
          <w:tab w:val="num" w:pos="2713"/>
        </w:tabs>
        <w:ind w:left="2713" w:hanging="360"/>
      </w:pPr>
      <w:rPr>
        <w:rFonts w:ascii="仿宋_GB2312" w:hAnsi="仿宋_GB2312" w:hint="default"/>
      </w:rPr>
    </w:lvl>
    <w:lvl w:ilvl="6">
      <w:start w:val="1"/>
      <w:numFmt w:val="bullet"/>
      <w:lvlText w:val=""/>
      <w:lvlJc w:val="left"/>
      <w:pPr>
        <w:tabs>
          <w:tab w:val="num" w:pos="3433"/>
        </w:tabs>
        <w:ind w:left="3433" w:hanging="360"/>
      </w:pPr>
      <w:rPr>
        <w:rFonts w:ascii="仿宋_GB2312" w:hAnsi="仿宋_GB2312" w:hint="default"/>
      </w:rPr>
    </w:lvl>
    <w:lvl w:ilvl="7">
      <w:start w:val="1"/>
      <w:numFmt w:val="bullet"/>
      <w:lvlText w:val="o"/>
      <w:lvlJc w:val="left"/>
      <w:pPr>
        <w:tabs>
          <w:tab w:val="num" w:pos="4153"/>
        </w:tabs>
        <w:ind w:left="4153" w:hanging="360"/>
      </w:pPr>
      <w:rPr>
        <w:rFonts w:ascii="仿宋_GB2312" w:hAnsi="仿宋_GB2312" w:cs="仿宋_GB2312" w:hint="default"/>
      </w:rPr>
    </w:lvl>
    <w:lvl w:ilvl="8">
      <w:start w:val="1"/>
      <w:numFmt w:val="bullet"/>
      <w:lvlText w:val=""/>
      <w:lvlJc w:val="left"/>
      <w:pPr>
        <w:tabs>
          <w:tab w:val="num" w:pos="4873"/>
        </w:tabs>
        <w:ind w:left="4873" w:hanging="360"/>
      </w:pPr>
      <w:rPr>
        <w:rFonts w:ascii="仿宋_GB2312" w:hAnsi="仿宋_GB2312" w:hint="default"/>
      </w:rPr>
    </w:lvl>
  </w:abstractNum>
  <w:abstractNum w:abstractNumId="7" w15:restartNumberingAfterBreak="0">
    <w:nsid w:val="755B6953"/>
    <w:multiLevelType w:val="multilevel"/>
    <w:tmpl w:val="BBA2CA4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upperRoman"/>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8"/>
  </w:num>
  <w:num w:numId="3">
    <w:abstractNumId w:val="6"/>
  </w:num>
  <w:num w:numId="4">
    <w:abstractNumId w:val="3"/>
  </w:num>
  <w:num w:numId="5">
    <w:abstractNumId w:val="5"/>
  </w:num>
  <w:num w:numId="6">
    <w:abstractNumId w:val="4"/>
  </w:num>
  <w:num w:numId="7">
    <w:abstractNumId w:val="0"/>
    <w:lvlOverride w:ilvl="0">
      <w:lvl w:ilvl="0">
        <w:start w:val="1"/>
        <w:numFmt w:val="bullet"/>
        <w:lvlText w:val=""/>
        <w:legacy w:legacy="1" w:legacySpace="0" w:legacyIndent="360"/>
        <w:lvlJc w:val="left"/>
        <w:pPr>
          <w:ind w:left="360" w:hanging="360"/>
        </w:pPr>
        <w:rPr>
          <w:rFonts w:ascii="仿宋_GB2312" w:hAnsi="仿宋_GB2312" w:hint="default"/>
        </w:rPr>
      </w:lvl>
    </w:lvlOverride>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7D97444"/>
    <w:rsid w:val="00000216"/>
    <w:rsid w:val="00000473"/>
    <w:rsid w:val="00000C7B"/>
    <w:rsid w:val="00000EE3"/>
    <w:rsid w:val="00001157"/>
    <w:rsid w:val="00001BF5"/>
    <w:rsid w:val="00001CCE"/>
    <w:rsid w:val="0000341B"/>
    <w:rsid w:val="00003486"/>
    <w:rsid w:val="000049C9"/>
    <w:rsid w:val="00005065"/>
    <w:rsid w:val="0000509C"/>
    <w:rsid w:val="0000518C"/>
    <w:rsid w:val="000052E8"/>
    <w:rsid w:val="00005463"/>
    <w:rsid w:val="00006454"/>
    <w:rsid w:val="00007C8C"/>
    <w:rsid w:val="00007CE8"/>
    <w:rsid w:val="000113C9"/>
    <w:rsid w:val="00012D3A"/>
    <w:rsid w:val="00012D3B"/>
    <w:rsid w:val="00012DCB"/>
    <w:rsid w:val="00013194"/>
    <w:rsid w:val="000133DC"/>
    <w:rsid w:val="000147D8"/>
    <w:rsid w:val="000153C3"/>
    <w:rsid w:val="00015475"/>
    <w:rsid w:val="0001602B"/>
    <w:rsid w:val="000169B7"/>
    <w:rsid w:val="000169D2"/>
    <w:rsid w:val="0001722C"/>
    <w:rsid w:val="00020672"/>
    <w:rsid w:val="0002079A"/>
    <w:rsid w:val="000207CA"/>
    <w:rsid w:val="00021F34"/>
    <w:rsid w:val="00022151"/>
    <w:rsid w:val="00022DF2"/>
    <w:rsid w:val="00022E4A"/>
    <w:rsid w:val="00023B68"/>
    <w:rsid w:val="00024326"/>
    <w:rsid w:val="00024434"/>
    <w:rsid w:val="00025294"/>
    <w:rsid w:val="00025570"/>
    <w:rsid w:val="0002666B"/>
    <w:rsid w:val="00026B8D"/>
    <w:rsid w:val="00026DBA"/>
    <w:rsid w:val="00027B28"/>
    <w:rsid w:val="00030117"/>
    <w:rsid w:val="00030B2D"/>
    <w:rsid w:val="00031BB0"/>
    <w:rsid w:val="00032BB2"/>
    <w:rsid w:val="00032D1A"/>
    <w:rsid w:val="000342FC"/>
    <w:rsid w:val="00034FE4"/>
    <w:rsid w:val="000358F6"/>
    <w:rsid w:val="00035F87"/>
    <w:rsid w:val="0003636E"/>
    <w:rsid w:val="000367FC"/>
    <w:rsid w:val="0003693A"/>
    <w:rsid w:val="00036D80"/>
    <w:rsid w:val="0003775C"/>
    <w:rsid w:val="00037BF2"/>
    <w:rsid w:val="000401DB"/>
    <w:rsid w:val="000402F2"/>
    <w:rsid w:val="000405B1"/>
    <w:rsid w:val="00041059"/>
    <w:rsid w:val="0004137A"/>
    <w:rsid w:val="000425FA"/>
    <w:rsid w:val="00042C9A"/>
    <w:rsid w:val="00043882"/>
    <w:rsid w:val="00043986"/>
    <w:rsid w:val="000448CC"/>
    <w:rsid w:val="00044C61"/>
    <w:rsid w:val="00044F33"/>
    <w:rsid w:val="00046908"/>
    <w:rsid w:val="00046B14"/>
    <w:rsid w:val="00047025"/>
    <w:rsid w:val="00047753"/>
    <w:rsid w:val="000506B6"/>
    <w:rsid w:val="00050F8F"/>
    <w:rsid w:val="0005167C"/>
    <w:rsid w:val="0005517D"/>
    <w:rsid w:val="00055322"/>
    <w:rsid w:val="00055585"/>
    <w:rsid w:val="000557E6"/>
    <w:rsid w:val="00056175"/>
    <w:rsid w:val="0005666E"/>
    <w:rsid w:val="0005728E"/>
    <w:rsid w:val="00060E2F"/>
    <w:rsid w:val="00062E25"/>
    <w:rsid w:val="000634D2"/>
    <w:rsid w:val="00063EE5"/>
    <w:rsid w:val="000643AF"/>
    <w:rsid w:val="000647A6"/>
    <w:rsid w:val="00064C69"/>
    <w:rsid w:val="00064D73"/>
    <w:rsid w:val="000658A9"/>
    <w:rsid w:val="00067643"/>
    <w:rsid w:val="00067B67"/>
    <w:rsid w:val="0007013E"/>
    <w:rsid w:val="000703A5"/>
    <w:rsid w:val="000705A9"/>
    <w:rsid w:val="00070793"/>
    <w:rsid w:val="000711EE"/>
    <w:rsid w:val="000714F3"/>
    <w:rsid w:val="00071961"/>
    <w:rsid w:val="000719E9"/>
    <w:rsid w:val="00072BBE"/>
    <w:rsid w:val="000737B6"/>
    <w:rsid w:val="00073AA2"/>
    <w:rsid w:val="00073C42"/>
    <w:rsid w:val="00073FF3"/>
    <w:rsid w:val="00074441"/>
    <w:rsid w:val="000750D6"/>
    <w:rsid w:val="000759AA"/>
    <w:rsid w:val="00075ACF"/>
    <w:rsid w:val="00075DBB"/>
    <w:rsid w:val="00076BF9"/>
    <w:rsid w:val="0007782F"/>
    <w:rsid w:val="000779C9"/>
    <w:rsid w:val="00077CF3"/>
    <w:rsid w:val="00080370"/>
    <w:rsid w:val="00080A07"/>
    <w:rsid w:val="00080C5E"/>
    <w:rsid w:val="0008114B"/>
    <w:rsid w:val="0008190E"/>
    <w:rsid w:val="0008197F"/>
    <w:rsid w:val="00081BA0"/>
    <w:rsid w:val="0008206A"/>
    <w:rsid w:val="00082728"/>
    <w:rsid w:val="00082D76"/>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CA"/>
    <w:rsid w:val="00097D31"/>
    <w:rsid w:val="000A009E"/>
    <w:rsid w:val="000A0131"/>
    <w:rsid w:val="000A0222"/>
    <w:rsid w:val="000A0261"/>
    <w:rsid w:val="000A02AE"/>
    <w:rsid w:val="000A073B"/>
    <w:rsid w:val="000A1036"/>
    <w:rsid w:val="000A11D8"/>
    <w:rsid w:val="000A180E"/>
    <w:rsid w:val="000A25D6"/>
    <w:rsid w:val="000A299F"/>
    <w:rsid w:val="000A35DE"/>
    <w:rsid w:val="000A3A19"/>
    <w:rsid w:val="000A3EBC"/>
    <w:rsid w:val="000A43B1"/>
    <w:rsid w:val="000A43CB"/>
    <w:rsid w:val="000A487A"/>
    <w:rsid w:val="000A5FC2"/>
    <w:rsid w:val="000A6394"/>
    <w:rsid w:val="000A6843"/>
    <w:rsid w:val="000A69BC"/>
    <w:rsid w:val="000B088E"/>
    <w:rsid w:val="000B2490"/>
    <w:rsid w:val="000B2875"/>
    <w:rsid w:val="000B2AE9"/>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36"/>
    <w:rsid w:val="000C5D47"/>
    <w:rsid w:val="000C6006"/>
    <w:rsid w:val="000C6598"/>
    <w:rsid w:val="000C7637"/>
    <w:rsid w:val="000C7BAA"/>
    <w:rsid w:val="000D00CE"/>
    <w:rsid w:val="000D081C"/>
    <w:rsid w:val="000D0EDE"/>
    <w:rsid w:val="000D186B"/>
    <w:rsid w:val="000D21C8"/>
    <w:rsid w:val="000D275B"/>
    <w:rsid w:val="000D33DB"/>
    <w:rsid w:val="000D44ED"/>
    <w:rsid w:val="000D5767"/>
    <w:rsid w:val="000D6613"/>
    <w:rsid w:val="000D67ED"/>
    <w:rsid w:val="000D6839"/>
    <w:rsid w:val="000E0FA5"/>
    <w:rsid w:val="000E146B"/>
    <w:rsid w:val="000E15A3"/>
    <w:rsid w:val="000E165F"/>
    <w:rsid w:val="000E23D0"/>
    <w:rsid w:val="000E39E3"/>
    <w:rsid w:val="000E3BA6"/>
    <w:rsid w:val="000E41E4"/>
    <w:rsid w:val="000E43F4"/>
    <w:rsid w:val="000E48B2"/>
    <w:rsid w:val="000E490F"/>
    <w:rsid w:val="000E5168"/>
    <w:rsid w:val="000E51B4"/>
    <w:rsid w:val="000E542B"/>
    <w:rsid w:val="000E58A3"/>
    <w:rsid w:val="000E6604"/>
    <w:rsid w:val="000E728F"/>
    <w:rsid w:val="000E7719"/>
    <w:rsid w:val="000F108A"/>
    <w:rsid w:val="000F2C2C"/>
    <w:rsid w:val="000F34DA"/>
    <w:rsid w:val="000F5ABA"/>
    <w:rsid w:val="000F5DA3"/>
    <w:rsid w:val="000F5E6D"/>
    <w:rsid w:val="000F60C6"/>
    <w:rsid w:val="000F6DD8"/>
    <w:rsid w:val="000F6F3A"/>
    <w:rsid w:val="000F6F7E"/>
    <w:rsid w:val="000F7504"/>
    <w:rsid w:val="001000B5"/>
    <w:rsid w:val="0010163A"/>
    <w:rsid w:val="00101736"/>
    <w:rsid w:val="00102024"/>
    <w:rsid w:val="00102381"/>
    <w:rsid w:val="00102389"/>
    <w:rsid w:val="001024C1"/>
    <w:rsid w:val="00102E5E"/>
    <w:rsid w:val="00103445"/>
    <w:rsid w:val="001036ED"/>
    <w:rsid w:val="0010379A"/>
    <w:rsid w:val="00103F38"/>
    <w:rsid w:val="0010472B"/>
    <w:rsid w:val="00104B45"/>
    <w:rsid w:val="00104DE5"/>
    <w:rsid w:val="001059FE"/>
    <w:rsid w:val="00106A45"/>
    <w:rsid w:val="00106F73"/>
    <w:rsid w:val="00107586"/>
    <w:rsid w:val="00110651"/>
    <w:rsid w:val="00110C6B"/>
    <w:rsid w:val="00112E84"/>
    <w:rsid w:val="001132F6"/>
    <w:rsid w:val="00113A60"/>
    <w:rsid w:val="00114712"/>
    <w:rsid w:val="00114970"/>
    <w:rsid w:val="001158AF"/>
    <w:rsid w:val="00115F2A"/>
    <w:rsid w:val="00116505"/>
    <w:rsid w:val="0011695F"/>
    <w:rsid w:val="00116CA6"/>
    <w:rsid w:val="001178DF"/>
    <w:rsid w:val="00120711"/>
    <w:rsid w:val="00121239"/>
    <w:rsid w:val="001213C7"/>
    <w:rsid w:val="0012254B"/>
    <w:rsid w:val="001227AE"/>
    <w:rsid w:val="00122FAC"/>
    <w:rsid w:val="00123111"/>
    <w:rsid w:val="00123E69"/>
    <w:rsid w:val="00124174"/>
    <w:rsid w:val="00124229"/>
    <w:rsid w:val="00124E21"/>
    <w:rsid w:val="001252AB"/>
    <w:rsid w:val="001255E3"/>
    <w:rsid w:val="00125EBA"/>
    <w:rsid w:val="0012728B"/>
    <w:rsid w:val="001275A5"/>
    <w:rsid w:val="001275FD"/>
    <w:rsid w:val="00130044"/>
    <w:rsid w:val="00130530"/>
    <w:rsid w:val="001309DF"/>
    <w:rsid w:val="001326B8"/>
    <w:rsid w:val="00132ED3"/>
    <w:rsid w:val="00132F9D"/>
    <w:rsid w:val="0013412C"/>
    <w:rsid w:val="00134D65"/>
    <w:rsid w:val="00134F97"/>
    <w:rsid w:val="00136B49"/>
    <w:rsid w:val="00136B63"/>
    <w:rsid w:val="00136D8E"/>
    <w:rsid w:val="00136FE8"/>
    <w:rsid w:val="00137C75"/>
    <w:rsid w:val="00137F78"/>
    <w:rsid w:val="00140085"/>
    <w:rsid w:val="00141246"/>
    <w:rsid w:val="001419FB"/>
    <w:rsid w:val="001425E9"/>
    <w:rsid w:val="00143690"/>
    <w:rsid w:val="00144AEA"/>
    <w:rsid w:val="00145D43"/>
    <w:rsid w:val="00146A94"/>
    <w:rsid w:val="00146D37"/>
    <w:rsid w:val="001471FF"/>
    <w:rsid w:val="00147B71"/>
    <w:rsid w:val="00150AD1"/>
    <w:rsid w:val="00150B6E"/>
    <w:rsid w:val="00150EF5"/>
    <w:rsid w:val="00151F17"/>
    <w:rsid w:val="00151FA4"/>
    <w:rsid w:val="00152550"/>
    <w:rsid w:val="001531B3"/>
    <w:rsid w:val="00153323"/>
    <w:rsid w:val="0015392B"/>
    <w:rsid w:val="00153933"/>
    <w:rsid w:val="001542B6"/>
    <w:rsid w:val="0015464F"/>
    <w:rsid w:val="00154FBD"/>
    <w:rsid w:val="00156169"/>
    <w:rsid w:val="00156F43"/>
    <w:rsid w:val="00157494"/>
    <w:rsid w:val="00160282"/>
    <w:rsid w:val="00160507"/>
    <w:rsid w:val="00160698"/>
    <w:rsid w:val="00160E8F"/>
    <w:rsid w:val="00161126"/>
    <w:rsid w:val="0016159E"/>
    <w:rsid w:val="00161723"/>
    <w:rsid w:val="00161B88"/>
    <w:rsid w:val="00162369"/>
    <w:rsid w:val="001632F2"/>
    <w:rsid w:val="00164307"/>
    <w:rsid w:val="00165485"/>
    <w:rsid w:val="0016573E"/>
    <w:rsid w:val="00165AD1"/>
    <w:rsid w:val="00165C82"/>
    <w:rsid w:val="00165F9A"/>
    <w:rsid w:val="00166644"/>
    <w:rsid w:val="00167A50"/>
    <w:rsid w:val="001701F3"/>
    <w:rsid w:val="0017043A"/>
    <w:rsid w:val="001717FE"/>
    <w:rsid w:val="00173099"/>
    <w:rsid w:val="00173E28"/>
    <w:rsid w:val="00174272"/>
    <w:rsid w:val="0017440E"/>
    <w:rsid w:val="00174922"/>
    <w:rsid w:val="00175F6B"/>
    <w:rsid w:val="00176E1B"/>
    <w:rsid w:val="001777A3"/>
    <w:rsid w:val="00177B93"/>
    <w:rsid w:val="00181138"/>
    <w:rsid w:val="001813A1"/>
    <w:rsid w:val="001820FB"/>
    <w:rsid w:val="00182B22"/>
    <w:rsid w:val="00183BE0"/>
    <w:rsid w:val="00184582"/>
    <w:rsid w:val="00184AD2"/>
    <w:rsid w:val="00185970"/>
    <w:rsid w:val="001867EF"/>
    <w:rsid w:val="00186F93"/>
    <w:rsid w:val="001870DD"/>
    <w:rsid w:val="001876BE"/>
    <w:rsid w:val="00187787"/>
    <w:rsid w:val="0018796B"/>
    <w:rsid w:val="00187D7F"/>
    <w:rsid w:val="00187DA7"/>
    <w:rsid w:val="001901AD"/>
    <w:rsid w:val="001905C5"/>
    <w:rsid w:val="00190804"/>
    <w:rsid w:val="001908B9"/>
    <w:rsid w:val="001927E7"/>
    <w:rsid w:val="00192C46"/>
    <w:rsid w:val="001935C0"/>
    <w:rsid w:val="00193629"/>
    <w:rsid w:val="0019391C"/>
    <w:rsid w:val="001939B9"/>
    <w:rsid w:val="00193B4C"/>
    <w:rsid w:val="00193C48"/>
    <w:rsid w:val="00193E0F"/>
    <w:rsid w:val="00193FA9"/>
    <w:rsid w:val="00194A7E"/>
    <w:rsid w:val="001952C4"/>
    <w:rsid w:val="00195310"/>
    <w:rsid w:val="00195BBF"/>
    <w:rsid w:val="001978EE"/>
    <w:rsid w:val="00197DDA"/>
    <w:rsid w:val="001A022C"/>
    <w:rsid w:val="001A0912"/>
    <w:rsid w:val="001A0DD5"/>
    <w:rsid w:val="001A1003"/>
    <w:rsid w:val="001A166F"/>
    <w:rsid w:val="001A1BEA"/>
    <w:rsid w:val="001A3567"/>
    <w:rsid w:val="001A3B18"/>
    <w:rsid w:val="001A452F"/>
    <w:rsid w:val="001A454C"/>
    <w:rsid w:val="001A4665"/>
    <w:rsid w:val="001A4731"/>
    <w:rsid w:val="001A4C26"/>
    <w:rsid w:val="001A4CBF"/>
    <w:rsid w:val="001A6150"/>
    <w:rsid w:val="001A6DD3"/>
    <w:rsid w:val="001A7B60"/>
    <w:rsid w:val="001B0CF0"/>
    <w:rsid w:val="001B0D85"/>
    <w:rsid w:val="001B0F05"/>
    <w:rsid w:val="001B1108"/>
    <w:rsid w:val="001B2A55"/>
    <w:rsid w:val="001B38C2"/>
    <w:rsid w:val="001B4222"/>
    <w:rsid w:val="001B4999"/>
    <w:rsid w:val="001B4DDB"/>
    <w:rsid w:val="001B7A65"/>
    <w:rsid w:val="001B7DCF"/>
    <w:rsid w:val="001B7E3D"/>
    <w:rsid w:val="001C0C85"/>
    <w:rsid w:val="001C3BAA"/>
    <w:rsid w:val="001C3C9C"/>
    <w:rsid w:val="001C3CBE"/>
    <w:rsid w:val="001C536E"/>
    <w:rsid w:val="001C5AF0"/>
    <w:rsid w:val="001C615D"/>
    <w:rsid w:val="001C69CF"/>
    <w:rsid w:val="001C7B1C"/>
    <w:rsid w:val="001D30B3"/>
    <w:rsid w:val="001D36C0"/>
    <w:rsid w:val="001D3CA2"/>
    <w:rsid w:val="001D3DA5"/>
    <w:rsid w:val="001D4009"/>
    <w:rsid w:val="001D56A6"/>
    <w:rsid w:val="001D58C6"/>
    <w:rsid w:val="001D7A04"/>
    <w:rsid w:val="001D7C93"/>
    <w:rsid w:val="001D7FBF"/>
    <w:rsid w:val="001E073F"/>
    <w:rsid w:val="001E089C"/>
    <w:rsid w:val="001E134A"/>
    <w:rsid w:val="001E2202"/>
    <w:rsid w:val="001E24E7"/>
    <w:rsid w:val="001E2AFA"/>
    <w:rsid w:val="001E2EC7"/>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1E89"/>
    <w:rsid w:val="001F28DD"/>
    <w:rsid w:val="001F2945"/>
    <w:rsid w:val="001F2E3D"/>
    <w:rsid w:val="001F37BF"/>
    <w:rsid w:val="001F3F87"/>
    <w:rsid w:val="001F4AB3"/>
    <w:rsid w:val="001F533B"/>
    <w:rsid w:val="001F5343"/>
    <w:rsid w:val="001F555A"/>
    <w:rsid w:val="001F619F"/>
    <w:rsid w:val="001F6271"/>
    <w:rsid w:val="001F64D9"/>
    <w:rsid w:val="0020131F"/>
    <w:rsid w:val="00201448"/>
    <w:rsid w:val="00201832"/>
    <w:rsid w:val="00201F49"/>
    <w:rsid w:val="0020298B"/>
    <w:rsid w:val="002031ED"/>
    <w:rsid w:val="0020350C"/>
    <w:rsid w:val="002039D2"/>
    <w:rsid w:val="00203EDF"/>
    <w:rsid w:val="00204D50"/>
    <w:rsid w:val="002056DA"/>
    <w:rsid w:val="0020597E"/>
    <w:rsid w:val="002059E2"/>
    <w:rsid w:val="00206B14"/>
    <w:rsid w:val="002076D8"/>
    <w:rsid w:val="002077B6"/>
    <w:rsid w:val="00210A68"/>
    <w:rsid w:val="00211857"/>
    <w:rsid w:val="00211C5A"/>
    <w:rsid w:val="002133B7"/>
    <w:rsid w:val="00214706"/>
    <w:rsid w:val="00216D90"/>
    <w:rsid w:val="00216F1A"/>
    <w:rsid w:val="00220769"/>
    <w:rsid w:val="002213BD"/>
    <w:rsid w:val="00222299"/>
    <w:rsid w:val="00222684"/>
    <w:rsid w:val="00222E9C"/>
    <w:rsid w:val="00223127"/>
    <w:rsid w:val="00223625"/>
    <w:rsid w:val="00223811"/>
    <w:rsid w:val="0022396D"/>
    <w:rsid w:val="00225FF0"/>
    <w:rsid w:val="0022615B"/>
    <w:rsid w:val="00226902"/>
    <w:rsid w:val="0022729B"/>
    <w:rsid w:val="002311BA"/>
    <w:rsid w:val="00231234"/>
    <w:rsid w:val="0023142C"/>
    <w:rsid w:val="002327FD"/>
    <w:rsid w:val="00233AC5"/>
    <w:rsid w:val="0023417D"/>
    <w:rsid w:val="002345E7"/>
    <w:rsid w:val="00234A28"/>
    <w:rsid w:val="00235382"/>
    <w:rsid w:val="00235D8C"/>
    <w:rsid w:val="00236D53"/>
    <w:rsid w:val="002376AB"/>
    <w:rsid w:val="00240C37"/>
    <w:rsid w:val="00240D79"/>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50586"/>
    <w:rsid w:val="002508C1"/>
    <w:rsid w:val="00250EB9"/>
    <w:rsid w:val="00252703"/>
    <w:rsid w:val="002528AB"/>
    <w:rsid w:val="002528EF"/>
    <w:rsid w:val="0025345B"/>
    <w:rsid w:val="00253E54"/>
    <w:rsid w:val="00256ABE"/>
    <w:rsid w:val="0026004D"/>
    <w:rsid w:val="00260DC7"/>
    <w:rsid w:val="00261222"/>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338B"/>
    <w:rsid w:val="002738EF"/>
    <w:rsid w:val="00273B2F"/>
    <w:rsid w:val="002742AC"/>
    <w:rsid w:val="00274CB4"/>
    <w:rsid w:val="00275CFB"/>
    <w:rsid w:val="00275D12"/>
    <w:rsid w:val="00275F69"/>
    <w:rsid w:val="00276823"/>
    <w:rsid w:val="00276971"/>
    <w:rsid w:val="002779C8"/>
    <w:rsid w:val="00277A07"/>
    <w:rsid w:val="00281203"/>
    <w:rsid w:val="002812B7"/>
    <w:rsid w:val="002821EF"/>
    <w:rsid w:val="00284A9D"/>
    <w:rsid w:val="00284D79"/>
    <w:rsid w:val="002852C3"/>
    <w:rsid w:val="00285667"/>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FF9"/>
    <w:rsid w:val="0029404E"/>
    <w:rsid w:val="0029457F"/>
    <w:rsid w:val="00295040"/>
    <w:rsid w:val="00295063"/>
    <w:rsid w:val="00296485"/>
    <w:rsid w:val="002964A4"/>
    <w:rsid w:val="00296ECB"/>
    <w:rsid w:val="002971F5"/>
    <w:rsid w:val="002972F6"/>
    <w:rsid w:val="00297D1E"/>
    <w:rsid w:val="002A01CC"/>
    <w:rsid w:val="002A02F1"/>
    <w:rsid w:val="002A032B"/>
    <w:rsid w:val="002A0E85"/>
    <w:rsid w:val="002A118E"/>
    <w:rsid w:val="002A135B"/>
    <w:rsid w:val="002A155E"/>
    <w:rsid w:val="002A1736"/>
    <w:rsid w:val="002A1998"/>
    <w:rsid w:val="002A1D19"/>
    <w:rsid w:val="002A27FC"/>
    <w:rsid w:val="002A2E7A"/>
    <w:rsid w:val="002A2E8A"/>
    <w:rsid w:val="002A3CF5"/>
    <w:rsid w:val="002A466B"/>
    <w:rsid w:val="002A4D1D"/>
    <w:rsid w:val="002A5265"/>
    <w:rsid w:val="002A55AF"/>
    <w:rsid w:val="002A57A6"/>
    <w:rsid w:val="002A68C5"/>
    <w:rsid w:val="002A6FCC"/>
    <w:rsid w:val="002A7CA1"/>
    <w:rsid w:val="002B0E45"/>
    <w:rsid w:val="002B11FE"/>
    <w:rsid w:val="002B1250"/>
    <w:rsid w:val="002B1452"/>
    <w:rsid w:val="002B1C2C"/>
    <w:rsid w:val="002B2383"/>
    <w:rsid w:val="002B4001"/>
    <w:rsid w:val="002B4130"/>
    <w:rsid w:val="002B4544"/>
    <w:rsid w:val="002B45F7"/>
    <w:rsid w:val="002B4686"/>
    <w:rsid w:val="002B4738"/>
    <w:rsid w:val="002B4B02"/>
    <w:rsid w:val="002B52F4"/>
    <w:rsid w:val="002B5741"/>
    <w:rsid w:val="002B5A86"/>
    <w:rsid w:val="002B659A"/>
    <w:rsid w:val="002B6851"/>
    <w:rsid w:val="002B76D9"/>
    <w:rsid w:val="002B779D"/>
    <w:rsid w:val="002B7AA4"/>
    <w:rsid w:val="002B7AEC"/>
    <w:rsid w:val="002B7B9C"/>
    <w:rsid w:val="002C1BF9"/>
    <w:rsid w:val="002C1F2F"/>
    <w:rsid w:val="002C2DA4"/>
    <w:rsid w:val="002C3256"/>
    <w:rsid w:val="002C376B"/>
    <w:rsid w:val="002C42C9"/>
    <w:rsid w:val="002C4BE8"/>
    <w:rsid w:val="002C568C"/>
    <w:rsid w:val="002C69D7"/>
    <w:rsid w:val="002C7E24"/>
    <w:rsid w:val="002D05B1"/>
    <w:rsid w:val="002D0DFC"/>
    <w:rsid w:val="002D1EDE"/>
    <w:rsid w:val="002D277E"/>
    <w:rsid w:val="002D2A14"/>
    <w:rsid w:val="002D3C66"/>
    <w:rsid w:val="002D3CD4"/>
    <w:rsid w:val="002D3DC2"/>
    <w:rsid w:val="002D47FD"/>
    <w:rsid w:val="002D47FF"/>
    <w:rsid w:val="002D4BDE"/>
    <w:rsid w:val="002D4E39"/>
    <w:rsid w:val="002D639E"/>
    <w:rsid w:val="002D67AC"/>
    <w:rsid w:val="002D6892"/>
    <w:rsid w:val="002D6D61"/>
    <w:rsid w:val="002D7648"/>
    <w:rsid w:val="002E00C7"/>
    <w:rsid w:val="002E0C86"/>
    <w:rsid w:val="002E35DE"/>
    <w:rsid w:val="002E3E38"/>
    <w:rsid w:val="002E426E"/>
    <w:rsid w:val="002E467D"/>
    <w:rsid w:val="002E486F"/>
    <w:rsid w:val="002E4AAF"/>
    <w:rsid w:val="002E588B"/>
    <w:rsid w:val="002E58F4"/>
    <w:rsid w:val="002E70F7"/>
    <w:rsid w:val="002E799B"/>
    <w:rsid w:val="002F01D1"/>
    <w:rsid w:val="002F0E67"/>
    <w:rsid w:val="002F1094"/>
    <w:rsid w:val="002F1465"/>
    <w:rsid w:val="002F3DD8"/>
    <w:rsid w:val="002F428A"/>
    <w:rsid w:val="002F4C23"/>
    <w:rsid w:val="002F59FF"/>
    <w:rsid w:val="002F701C"/>
    <w:rsid w:val="002F7E27"/>
    <w:rsid w:val="003000B7"/>
    <w:rsid w:val="00301AF0"/>
    <w:rsid w:val="00301CC1"/>
    <w:rsid w:val="00301FEA"/>
    <w:rsid w:val="0030273E"/>
    <w:rsid w:val="00302971"/>
    <w:rsid w:val="00303455"/>
    <w:rsid w:val="00304107"/>
    <w:rsid w:val="003048D1"/>
    <w:rsid w:val="00305300"/>
    <w:rsid w:val="00305409"/>
    <w:rsid w:val="00305596"/>
    <w:rsid w:val="00305660"/>
    <w:rsid w:val="0030572F"/>
    <w:rsid w:val="0030581C"/>
    <w:rsid w:val="00306E6F"/>
    <w:rsid w:val="00307C01"/>
    <w:rsid w:val="003101B1"/>
    <w:rsid w:val="00310909"/>
    <w:rsid w:val="00312F27"/>
    <w:rsid w:val="00313984"/>
    <w:rsid w:val="00313D30"/>
    <w:rsid w:val="00313ECE"/>
    <w:rsid w:val="003142AC"/>
    <w:rsid w:val="0031481F"/>
    <w:rsid w:val="00316037"/>
    <w:rsid w:val="003162C2"/>
    <w:rsid w:val="00316C72"/>
    <w:rsid w:val="00316FB7"/>
    <w:rsid w:val="003175BA"/>
    <w:rsid w:val="00317BED"/>
    <w:rsid w:val="00317E9C"/>
    <w:rsid w:val="00317F3B"/>
    <w:rsid w:val="0032156E"/>
    <w:rsid w:val="00321756"/>
    <w:rsid w:val="00321B9C"/>
    <w:rsid w:val="00322035"/>
    <w:rsid w:val="0032234C"/>
    <w:rsid w:val="00322532"/>
    <w:rsid w:val="00323A32"/>
    <w:rsid w:val="0032401D"/>
    <w:rsid w:val="0032404C"/>
    <w:rsid w:val="00324938"/>
    <w:rsid w:val="00325364"/>
    <w:rsid w:val="00325A3F"/>
    <w:rsid w:val="00326229"/>
    <w:rsid w:val="003265FE"/>
    <w:rsid w:val="00326DF2"/>
    <w:rsid w:val="0032732A"/>
    <w:rsid w:val="003276B8"/>
    <w:rsid w:val="003277E2"/>
    <w:rsid w:val="00330CA4"/>
    <w:rsid w:val="00332583"/>
    <w:rsid w:val="003325AB"/>
    <w:rsid w:val="00332853"/>
    <w:rsid w:val="0033286F"/>
    <w:rsid w:val="00333448"/>
    <w:rsid w:val="00333C5A"/>
    <w:rsid w:val="0033460F"/>
    <w:rsid w:val="0033493B"/>
    <w:rsid w:val="00335E87"/>
    <w:rsid w:val="00335E8C"/>
    <w:rsid w:val="00336575"/>
    <w:rsid w:val="003366AC"/>
    <w:rsid w:val="00336A86"/>
    <w:rsid w:val="003374DE"/>
    <w:rsid w:val="003376E4"/>
    <w:rsid w:val="00340623"/>
    <w:rsid w:val="003419DF"/>
    <w:rsid w:val="003425E6"/>
    <w:rsid w:val="003431AF"/>
    <w:rsid w:val="0034357D"/>
    <w:rsid w:val="00343C43"/>
    <w:rsid w:val="003463B7"/>
    <w:rsid w:val="00346F41"/>
    <w:rsid w:val="00351ECB"/>
    <w:rsid w:val="00352943"/>
    <w:rsid w:val="00353A95"/>
    <w:rsid w:val="00353AAB"/>
    <w:rsid w:val="00355322"/>
    <w:rsid w:val="00355D8C"/>
    <w:rsid w:val="00356E6E"/>
    <w:rsid w:val="00357692"/>
    <w:rsid w:val="003606D5"/>
    <w:rsid w:val="00360E72"/>
    <w:rsid w:val="00361492"/>
    <w:rsid w:val="00361B5D"/>
    <w:rsid w:val="0036365C"/>
    <w:rsid w:val="00364DAA"/>
    <w:rsid w:val="00365EEA"/>
    <w:rsid w:val="00366386"/>
    <w:rsid w:val="00366411"/>
    <w:rsid w:val="00366416"/>
    <w:rsid w:val="00367815"/>
    <w:rsid w:val="00367A7C"/>
    <w:rsid w:val="00367BA3"/>
    <w:rsid w:val="003701D4"/>
    <w:rsid w:val="00370572"/>
    <w:rsid w:val="003705B6"/>
    <w:rsid w:val="00371EFD"/>
    <w:rsid w:val="00372681"/>
    <w:rsid w:val="00372F2D"/>
    <w:rsid w:val="003734B2"/>
    <w:rsid w:val="00373CED"/>
    <w:rsid w:val="00374D59"/>
    <w:rsid w:val="00374F96"/>
    <w:rsid w:val="00375D0C"/>
    <w:rsid w:val="003766D1"/>
    <w:rsid w:val="00376ACC"/>
    <w:rsid w:val="00376E39"/>
    <w:rsid w:val="003801C3"/>
    <w:rsid w:val="00380304"/>
    <w:rsid w:val="00380472"/>
    <w:rsid w:val="00380E43"/>
    <w:rsid w:val="0038131E"/>
    <w:rsid w:val="00382F99"/>
    <w:rsid w:val="00384C02"/>
    <w:rsid w:val="00384CD0"/>
    <w:rsid w:val="00384D26"/>
    <w:rsid w:val="003852F0"/>
    <w:rsid w:val="0038530E"/>
    <w:rsid w:val="00385A7C"/>
    <w:rsid w:val="00385C20"/>
    <w:rsid w:val="00386259"/>
    <w:rsid w:val="00387021"/>
    <w:rsid w:val="003902B2"/>
    <w:rsid w:val="00391855"/>
    <w:rsid w:val="00391CEC"/>
    <w:rsid w:val="00392AD9"/>
    <w:rsid w:val="00393759"/>
    <w:rsid w:val="00393811"/>
    <w:rsid w:val="00394E02"/>
    <w:rsid w:val="003956FB"/>
    <w:rsid w:val="003958BA"/>
    <w:rsid w:val="0039637E"/>
    <w:rsid w:val="00397214"/>
    <w:rsid w:val="003A078C"/>
    <w:rsid w:val="003A0E18"/>
    <w:rsid w:val="003A1161"/>
    <w:rsid w:val="003A133E"/>
    <w:rsid w:val="003A1D8C"/>
    <w:rsid w:val="003A2990"/>
    <w:rsid w:val="003A31D5"/>
    <w:rsid w:val="003A329C"/>
    <w:rsid w:val="003A3825"/>
    <w:rsid w:val="003A3C6A"/>
    <w:rsid w:val="003A49AB"/>
    <w:rsid w:val="003A4AF0"/>
    <w:rsid w:val="003A6042"/>
    <w:rsid w:val="003A613B"/>
    <w:rsid w:val="003A77DE"/>
    <w:rsid w:val="003B01B1"/>
    <w:rsid w:val="003B0977"/>
    <w:rsid w:val="003B09AA"/>
    <w:rsid w:val="003B0C59"/>
    <w:rsid w:val="003B1997"/>
    <w:rsid w:val="003B2135"/>
    <w:rsid w:val="003B2329"/>
    <w:rsid w:val="003B234F"/>
    <w:rsid w:val="003B2489"/>
    <w:rsid w:val="003B2911"/>
    <w:rsid w:val="003B30DF"/>
    <w:rsid w:val="003B3597"/>
    <w:rsid w:val="003B4E28"/>
    <w:rsid w:val="003B4E47"/>
    <w:rsid w:val="003B4EC0"/>
    <w:rsid w:val="003B53CF"/>
    <w:rsid w:val="003B5A43"/>
    <w:rsid w:val="003B6CE3"/>
    <w:rsid w:val="003B6D1C"/>
    <w:rsid w:val="003B721A"/>
    <w:rsid w:val="003B7278"/>
    <w:rsid w:val="003B7D14"/>
    <w:rsid w:val="003C0650"/>
    <w:rsid w:val="003C075B"/>
    <w:rsid w:val="003C14F6"/>
    <w:rsid w:val="003C17C9"/>
    <w:rsid w:val="003C19A6"/>
    <w:rsid w:val="003C20E0"/>
    <w:rsid w:val="003C344D"/>
    <w:rsid w:val="003C3A2B"/>
    <w:rsid w:val="003C4679"/>
    <w:rsid w:val="003C540B"/>
    <w:rsid w:val="003C5484"/>
    <w:rsid w:val="003C553E"/>
    <w:rsid w:val="003C5FA5"/>
    <w:rsid w:val="003C65E3"/>
    <w:rsid w:val="003C6619"/>
    <w:rsid w:val="003D3162"/>
    <w:rsid w:val="003D32B4"/>
    <w:rsid w:val="003D3DFB"/>
    <w:rsid w:val="003D401A"/>
    <w:rsid w:val="003D40ED"/>
    <w:rsid w:val="003D53D5"/>
    <w:rsid w:val="003D58CB"/>
    <w:rsid w:val="003D7035"/>
    <w:rsid w:val="003D748A"/>
    <w:rsid w:val="003E05A7"/>
    <w:rsid w:val="003E14DA"/>
    <w:rsid w:val="003E1A36"/>
    <w:rsid w:val="003E223C"/>
    <w:rsid w:val="003E2939"/>
    <w:rsid w:val="003E2D3A"/>
    <w:rsid w:val="003E3B3F"/>
    <w:rsid w:val="003E3B4E"/>
    <w:rsid w:val="003E4F25"/>
    <w:rsid w:val="003E4F99"/>
    <w:rsid w:val="003E540A"/>
    <w:rsid w:val="003E5F22"/>
    <w:rsid w:val="003E68F4"/>
    <w:rsid w:val="003E6B9A"/>
    <w:rsid w:val="003E7D38"/>
    <w:rsid w:val="003F048C"/>
    <w:rsid w:val="003F1A8E"/>
    <w:rsid w:val="003F40DA"/>
    <w:rsid w:val="003F43F6"/>
    <w:rsid w:val="003F448E"/>
    <w:rsid w:val="003F46A1"/>
    <w:rsid w:val="003F49BA"/>
    <w:rsid w:val="003F6A1C"/>
    <w:rsid w:val="00401A3B"/>
    <w:rsid w:val="0040277F"/>
    <w:rsid w:val="0040287E"/>
    <w:rsid w:val="00404DE3"/>
    <w:rsid w:val="0040513C"/>
    <w:rsid w:val="00405C2A"/>
    <w:rsid w:val="00406251"/>
    <w:rsid w:val="0040642E"/>
    <w:rsid w:val="00406789"/>
    <w:rsid w:val="00407462"/>
    <w:rsid w:val="004101DA"/>
    <w:rsid w:val="00410951"/>
    <w:rsid w:val="004109EA"/>
    <w:rsid w:val="0041107A"/>
    <w:rsid w:val="00411CD9"/>
    <w:rsid w:val="004121EE"/>
    <w:rsid w:val="00412438"/>
    <w:rsid w:val="00412F4B"/>
    <w:rsid w:val="00413022"/>
    <w:rsid w:val="0041400C"/>
    <w:rsid w:val="004149F4"/>
    <w:rsid w:val="0041564B"/>
    <w:rsid w:val="00415BB2"/>
    <w:rsid w:val="00416230"/>
    <w:rsid w:val="00416A1C"/>
    <w:rsid w:val="0041730D"/>
    <w:rsid w:val="00417881"/>
    <w:rsid w:val="004200CD"/>
    <w:rsid w:val="004200D4"/>
    <w:rsid w:val="004204A3"/>
    <w:rsid w:val="00421256"/>
    <w:rsid w:val="00422E39"/>
    <w:rsid w:val="004234EA"/>
    <w:rsid w:val="00424255"/>
    <w:rsid w:val="004242F1"/>
    <w:rsid w:val="0042430E"/>
    <w:rsid w:val="0042442A"/>
    <w:rsid w:val="00424C69"/>
    <w:rsid w:val="00425162"/>
    <w:rsid w:val="00426D08"/>
    <w:rsid w:val="004311D2"/>
    <w:rsid w:val="004312C3"/>
    <w:rsid w:val="00432C6B"/>
    <w:rsid w:val="00435010"/>
    <w:rsid w:val="0043686B"/>
    <w:rsid w:val="00437A41"/>
    <w:rsid w:val="00437E0D"/>
    <w:rsid w:val="004405BD"/>
    <w:rsid w:val="00441B8C"/>
    <w:rsid w:val="00442013"/>
    <w:rsid w:val="004420BB"/>
    <w:rsid w:val="00442498"/>
    <w:rsid w:val="004425C5"/>
    <w:rsid w:val="00444A79"/>
    <w:rsid w:val="00444A9E"/>
    <w:rsid w:val="00445196"/>
    <w:rsid w:val="00445587"/>
    <w:rsid w:val="0044589A"/>
    <w:rsid w:val="00445D18"/>
    <w:rsid w:val="00445D84"/>
    <w:rsid w:val="00446869"/>
    <w:rsid w:val="004474A8"/>
    <w:rsid w:val="00450C07"/>
    <w:rsid w:val="00450F6C"/>
    <w:rsid w:val="00452669"/>
    <w:rsid w:val="00452CE5"/>
    <w:rsid w:val="00452DDC"/>
    <w:rsid w:val="00452F7C"/>
    <w:rsid w:val="00453797"/>
    <w:rsid w:val="00454102"/>
    <w:rsid w:val="00454F81"/>
    <w:rsid w:val="00455C80"/>
    <w:rsid w:val="004607D8"/>
    <w:rsid w:val="00460AB2"/>
    <w:rsid w:val="00460EEC"/>
    <w:rsid w:val="0046198B"/>
    <w:rsid w:val="00461B1C"/>
    <w:rsid w:val="00461FB7"/>
    <w:rsid w:val="00462A49"/>
    <w:rsid w:val="00463331"/>
    <w:rsid w:val="00463A33"/>
    <w:rsid w:val="00463E98"/>
    <w:rsid w:val="00464531"/>
    <w:rsid w:val="0046540F"/>
    <w:rsid w:val="00465C5E"/>
    <w:rsid w:val="00466443"/>
    <w:rsid w:val="00466CDA"/>
    <w:rsid w:val="00470D36"/>
    <w:rsid w:val="0047137C"/>
    <w:rsid w:val="004717B4"/>
    <w:rsid w:val="00471CCA"/>
    <w:rsid w:val="00472060"/>
    <w:rsid w:val="0047241A"/>
    <w:rsid w:val="00472B61"/>
    <w:rsid w:val="0047330F"/>
    <w:rsid w:val="004734ED"/>
    <w:rsid w:val="004744CE"/>
    <w:rsid w:val="00474CBA"/>
    <w:rsid w:val="00475949"/>
    <w:rsid w:val="00475BA9"/>
    <w:rsid w:val="00480F8C"/>
    <w:rsid w:val="004818EA"/>
    <w:rsid w:val="00481AD1"/>
    <w:rsid w:val="004824B0"/>
    <w:rsid w:val="00482DBD"/>
    <w:rsid w:val="00482EC8"/>
    <w:rsid w:val="00483084"/>
    <w:rsid w:val="004851AC"/>
    <w:rsid w:val="004869C1"/>
    <w:rsid w:val="004873D5"/>
    <w:rsid w:val="00487D88"/>
    <w:rsid w:val="0049040F"/>
    <w:rsid w:val="004909A6"/>
    <w:rsid w:val="00491AAF"/>
    <w:rsid w:val="004922C6"/>
    <w:rsid w:val="00493029"/>
    <w:rsid w:val="004934DE"/>
    <w:rsid w:val="00494B8D"/>
    <w:rsid w:val="004950E2"/>
    <w:rsid w:val="00495B01"/>
    <w:rsid w:val="004964AD"/>
    <w:rsid w:val="004966E2"/>
    <w:rsid w:val="004A0B8D"/>
    <w:rsid w:val="004A1840"/>
    <w:rsid w:val="004A288C"/>
    <w:rsid w:val="004A31A3"/>
    <w:rsid w:val="004A3402"/>
    <w:rsid w:val="004A35EB"/>
    <w:rsid w:val="004A3878"/>
    <w:rsid w:val="004A5336"/>
    <w:rsid w:val="004A7676"/>
    <w:rsid w:val="004A7986"/>
    <w:rsid w:val="004A7F03"/>
    <w:rsid w:val="004B0374"/>
    <w:rsid w:val="004B2381"/>
    <w:rsid w:val="004B28B8"/>
    <w:rsid w:val="004B2DD1"/>
    <w:rsid w:val="004B2DE4"/>
    <w:rsid w:val="004B35B3"/>
    <w:rsid w:val="004B38F9"/>
    <w:rsid w:val="004B4849"/>
    <w:rsid w:val="004B66C1"/>
    <w:rsid w:val="004B73ED"/>
    <w:rsid w:val="004B75B7"/>
    <w:rsid w:val="004B7E92"/>
    <w:rsid w:val="004C011D"/>
    <w:rsid w:val="004C0C6E"/>
    <w:rsid w:val="004C1E7E"/>
    <w:rsid w:val="004C2DC3"/>
    <w:rsid w:val="004C33C8"/>
    <w:rsid w:val="004C422D"/>
    <w:rsid w:val="004C5832"/>
    <w:rsid w:val="004C5C9B"/>
    <w:rsid w:val="004C5FCD"/>
    <w:rsid w:val="004C6B5B"/>
    <w:rsid w:val="004C7F16"/>
    <w:rsid w:val="004D0C5B"/>
    <w:rsid w:val="004D1A08"/>
    <w:rsid w:val="004D2279"/>
    <w:rsid w:val="004D248F"/>
    <w:rsid w:val="004D3E00"/>
    <w:rsid w:val="004D4D71"/>
    <w:rsid w:val="004D5373"/>
    <w:rsid w:val="004D5506"/>
    <w:rsid w:val="004D580B"/>
    <w:rsid w:val="004D5AE7"/>
    <w:rsid w:val="004D6C65"/>
    <w:rsid w:val="004D6E5B"/>
    <w:rsid w:val="004D7395"/>
    <w:rsid w:val="004D7439"/>
    <w:rsid w:val="004D766D"/>
    <w:rsid w:val="004D7844"/>
    <w:rsid w:val="004E008C"/>
    <w:rsid w:val="004E032B"/>
    <w:rsid w:val="004E106D"/>
    <w:rsid w:val="004E1688"/>
    <w:rsid w:val="004E1E52"/>
    <w:rsid w:val="004E2631"/>
    <w:rsid w:val="004E34D4"/>
    <w:rsid w:val="004E3647"/>
    <w:rsid w:val="004E4BF8"/>
    <w:rsid w:val="004E52F6"/>
    <w:rsid w:val="004E68E2"/>
    <w:rsid w:val="004E71B7"/>
    <w:rsid w:val="004F000A"/>
    <w:rsid w:val="004F1C4C"/>
    <w:rsid w:val="004F21F2"/>
    <w:rsid w:val="004F2AE1"/>
    <w:rsid w:val="004F334F"/>
    <w:rsid w:val="004F37E7"/>
    <w:rsid w:val="004F43BE"/>
    <w:rsid w:val="004F46A8"/>
    <w:rsid w:val="004F48BD"/>
    <w:rsid w:val="004F595F"/>
    <w:rsid w:val="004F5DD0"/>
    <w:rsid w:val="004F5E44"/>
    <w:rsid w:val="004F615D"/>
    <w:rsid w:val="004F6164"/>
    <w:rsid w:val="004F6B8F"/>
    <w:rsid w:val="004F6CC5"/>
    <w:rsid w:val="004F7462"/>
    <w:rsid w:val="004F7547"/>
    <w:rsid w:val="004F7D1E"/>
    <w:rsid w:val="0050032A"/>
    <w:rsid w:val="00500528"/>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34D7"/>
    <w:rsid w:val="005243F4"/>
    <w:rsid w:val="005248E1"/>
    <w:rsid w:val="00524A24"/>
    <w:rsid w:val="00524ADC"/>
    <w:rsid w:val="00526018"/>
    <w:rsid w:val="00526FB6"/>
    <w:rsid w:val="005300CC"/>
    <w:rsid w:val="005304B8"/>
    <w:rsid w:val="00530F31"/>
    <w:rsid w:val="00531170"/>
    <w:rsid w:val="005318F4"/>
    <w:rsid w:val="00531EA2"/>
    <w:rsid w:val="0053227B"/>
    <w:rsid w:val="0053267D"/>
    <w:rsid w:val="00532EF1"/>
    <w:rsid w:val="005331A7"/>
    <w:rsid w:val="005344F7"/>
    <w:rsid w:val="00534909"/>
    <w:rsid w:val="00534A16"/>
    <w:rsid w:val="00534CD1"/>
    <w:rsid w:val="00534D34"/>
    <w:rsid w:val="00534E7F"/>
    <w:rsid w:val="005358F2"/>
    <w:rsid w:val="00535CC8"/>
    <w:rsid w:val="00536E25"/>
    <w:rsid w:val="005402A4"/>
    <w:rsid w:val="0054065C"/>
    <w:rsid w:val="00541256"/>
    <w:rsid w:val="00541A3E"/>
    <w:rsid w:val="00541F6B"/>
    <w:rsid w:val="005425FE"/>
    <w:rsid w:val="00542807"/>
    <w:rsid w:val="0054314B"/>
    <w:rsid w:val="0054360A"/>
    <w:rsid w:val="00544754"/>
    <w:rsid w:val="00544A9A"/>
    <w:rsid w:val="00544CB3"/>
    <w:rsid w:val="00544F27"/>
    <w:rsid w:val="00545064"/>
    <w:rsid w:val="00546389"/>
    <w:rsid w:val="00546B53"/>
    <w:rsid w:val="00550781"/>
    <w:rsid w:val="00552010"/>
    <w:rsid w:val="005524E6"/>
    <w:rsid w:val="00552624"/>
    <w:rsid w:val="00553A7A"/>
    <w:rsid w:val="00553E5F"/>
    <w:rsid w:val="00554CCD"/>
    <w:rsid w:val="0055526C"/>
    <w:rsid w:val="005556FD"/>
    <w:rsid w:val="00555A39"/>
    <w:rsid w:val="0055633E"/>
    <w:rsid w:val="005573CC"/>
    <w:rsid w:val="0055793A"/>
    <w:rsid w:val="0055798C"/>
    <w:rsid w:val="00557EFB"/>
    <w:rsid w:val="00560762"/>
    <w:rsid w:val="00561D32"/>
    <w:rsid w:val="00563575"/>
    <w:rsid w:val="00563677"/>
    <w:rsid w:val="00564892"/>
    <w:rsid w:val="00564AAE"/>
    <w:rsid w:val="005666A1"/>
    <w:rsid w:val="00567C76"/>
    <w:rsid w:val="00570DB7"/>
    <w:rsid w:val="00570E76"/>
    <w:rsid w:val="00570F75"/>
    <w:rsid w:val="005721A7"/>
    <w:rsid w:val="0057223E"/>
    <w:rsid w:val="0057327A"/>
    <w:rsid w:val="00575EDC"/>
    <w:rsid w:val="00576568"/>
    <w:rsid w:val="00576666"/>
    <w:rsid w:val="005774FB"/>
    <w:rsid w:val="005808ED"/>
    <w:rsid w:val="0058095D"/>
    <w:rsid w:val="00581D66"/>
    <w:rsid w:val="00582305"/>
    <w:rsid w:val="005823C7"/>
    <w:rsid w:val="005824A8"/>
    <w:rsid w:val="0058288A"/>
    <w:rsid w:val="005831E0"/>
    <w:rsid w:val="00583C81"/>
    <w:rsid w:val="00585087"/>
    <w:rsid w:val="00585287"/>
    <w:rsid w:val="005858E4"/>
    <w:rsid w:val="00585903"/>
    <w:rsid w:val="00585D62"/>
    <w:rsid w:val="0058653F"/>
    <w:rsid w:val="00586A9E"/>
    <w:rsid w:val="00587601"/>
    <w:rsid w:val="00587F12"/>
    <w:rsid w:val="005905F3"/>
    <w:rsid w:val="00590EDE"/>
    <w:rsid w:val="0059289D"/>
    <w:rsid w:val="00592C0A"/>
    <w:rsid w:val="00592D74"/>
    <w:rsid w:val="005937B3"/>
    <w:rsid w:val="005948D8"/>
    <w:rsid w:val="00594A76"/>
    <w:rsid w:val="005972B2"/>
    <w:rsid w:val="005A02E4"/>
    <w:rsid w:val="005A0F2F"/>
    <w:rsid w:val="005A11C3"/>
    <w:rsid w:val="005A1235"/>
    <w:rsid w:val="005A1DC8"/>
    <w:rsid w:val="005A2472"/>
    <w:rsid w:val="005A2A5B"/>
    <w:rsid w:val="005A2DA4"/>
    <w:rsid w:val="005A2EDF"/>
    <w:rsid w:val="005A3025"/>
    <w:rsid w:val="005A31AC"/>
    <w:rsid w:val="005A3445"/>
    <w:rsid w:val="005A3EB2"/>
    <w:rsid w:val="005A3FE2"/>
    <w:rsid w:val="005A4A55"/>
    <w:rsid w:val="005A7403"/>
    <w:rsid w:val="005A77C9"/>
    <w:rsid w:val="005A7EFD"/>
    <w:rsid w:val="005B0119"/>
    <w:rsid w:val="005B1AF0"/>
    <w:rsid w:val="005B266A"/>
    <w:rsid w:val="005B278E"/>
    <w:rsid w:val="005B2DDD"/>
    <w:rsid w:val="005B33A6"/>
    <w:rsid w:val="005B3B85"/>
    <w:rsid w:val="005B4133"/>
    <w:rsid w:val="005B446D"/>
    <w:rsid w:val="005B4FB5"/>
    <w:rsid w:val="005B52FA"/>
    <w:rsid w:val="005B5BC4"/>
    <w:rsid w:val="005B6301"/>
    <w:rsid w:val="005B63F4"/>
    <w:rsid w:val="005B64A2"/>
    <w:rsid w:val="005B660C"/>
    <w:rsid w:val="005B683D"/>
    <w:rsid w:val="005B6BED"/>
    <w:rsid w:val="005B7466"/>
    <w:rsid w:val="005B7DF1"/>
    <w:rsid w:val="005C1FD3"/>
    <w:rsid w:val="005C22D1"/>
    <w:rsid w:val="005C3C11"/>
    <w:rsid w:val="005C4898"/>
    <w:rsid w:val="005C4E5A"/>
    <w:rsid w:val="005C4FFC"/>
    <w:rsid w:val="005C6032"/>
    <w:rsid w:val="005C7D98"/>
    <w:rsid w:val="005D084D"/>
    <w:rsid w:val="005D0BC5"/>
    <w:rsid w:val="005D1275"/>
    <w:rsid w:val="005D13B8"/>
    <w:rsid w:val="005D1682"/>
    <w:rsid w:val="005D19AA"/>
    <w:rsid w:val="005D39FA"/>
    <w:rsid w:val="005D485F"/>
    <w:rsid w:val="005D4A9D"/>
    <w:rsid w:val="005D4CB1"/>
    <w:rsid w:val="005D52C9"/>
    <w:rsid w:val="005D57B7"/>
    <w:rsid w:val="005D5E16"/>
    <w:rsid w:val="005D6CED"/>
    <w:rsid w:val="005D7314"/>
    <w:rsid w:val="005D7477"/>
    <w:rsid w:val="005D79DB"/>
    <w:rsid w:val="005E0C6B"/>
    <w:rsid w:val="005E0EC2"/>
    <w:rsid w:val="005E119D"/>
    <w:rsid w:val="005E1CBD"/>
    <w:rsid w:val="005E2127"/>
    <w:rsid w:val="005E2620"/>
    <w:rsid w:val="005E2C44"/>
    <w:rsid w:val="005E392E"/>
    <w:rsid w:val="005E5B19"/>
    <w:rsid w:val="005E63B3"/>
    <w:rsid w:val="005E64B7"/>
    <w:rsid w:val="005E64BC"/>
    <w:rsid w:val="005E67A5"/>
    <w:rsid w:val="005E6841"/>
    <w:rsid w:val="005E722E"/>
    <w:rsid w:val="005E762D"/>
    <w:rsid w:val="005E7A39"/>
    <w:rsid w:val="005E7B74"/>
    <w:rsid w:val="005E7BB1"/>
    <w:rsid w:val="005F0C67"/>
    <w:rsid w:val="005F1105"/>
    <w:rsid w:val="005F13D1"/>
    <w:rsid w:val="005F145A"/>
    <w:rsid w:val="005F2CF4"/>
    <w:rsid w:val="005F3F1D"/>
    <w:rsid w:val="005F3FDF"/>
    <w:rsid w:val="005F4A96"/>
    <w:rsid w:val="005F50DF"/>
    <w:rsid w:val="005F5322"/>
    <w:rsid w:val="005F5AE9"/>
    <w:rsid w:val="005F64D3"/>
    <w:rsid w:val="005F6AFD"/>
    <w:rsid w:val="006000C5"/>
    <w:rsid w:val="00600F4A"/>
    <w:rsid w:val="00601694"/>
    <w:rsid w:val="0060217E"/>
    <w:rsid w:val="006028FE"/>
    <w:rsid w:val="00602F9C"/>
    <w:rsid w:val="006038BA"/>
    <w:rsid w:val="00604CB1"/>
    <w:rsid w:val="00605CF6"/>
    <w:rsid w:val="00607232"/>
    <w:rsid w:val="00607399"/>
    <w:rsid w:val="0061020D"/>
    <w:rsid w:val="00610FC0"/>
    <w:rsid w:val="006111B1"/>
    <w:rsid w:val="006121FB"/>
    <w:rsid w:val="006143DD"/>
    <w:rsid w:val="00614DFE"/>
    <w:rsid w:val="006160F2"/>
    <w:rsid w:val="00616F95"/>
    <w:rsid w:val="00617818"/>
    <w:rsid w:val="00617EDA"/>
    <w:rsid w:val="00617F25"/>
    <w:rsid w:val="0062026E"/>
    <w:rsid w:val="00620CF5"/>
    <w:rsid w:val="00621188"/>
    <w:rsid w:val="00621B23"/>
    <w:rsid w:val="00623EAF"/>
    <w:rsid w:val="00625322"/>
    <w:rsid w:val="006257ED"/>
    <w:rsid w:val="0062634D"/>
    <w:rsid w:val="006264FA"/>
    <w:rsid w:val="00626BE2"/>
    <w:rsid w:val="006270AF"/>
    <w:rsid w:val="006271A9"/>
    <w:rsid w:val="00630252"/>
    <w:rsid w:val="0063068C"/>
    <w:rsid w:val="006306C9"/>
    <w:rsid w:val="00630B8A"/>
    <w:rsid w:val="00632EC5"/>
    <w:rsid w:val="006332B3"/>
    <w:rsid w:val="006346D5"/>
    <w:rsid w:val="006351DB"/>
    <w:rsid w:val="006356DC"/>
    <w:rsid w:val="00635F49"/>
    <w:rsid w:val="00636102"/>
    <w:rsid w:val="00636232"/>
    <w:rsid w:val="00636627"/>
    <w:rsid w:val="00636F1E"/>
    <w:rsid w:val="006376A7"/>
    <w:rsid w:val="0064007F"/>
    <w:rsid w:val="00640456"/>
    <w:rsid w:val="00640A8B"/>
    <w:rsid w:val="0064148E"/>
    <w:rsid w:val="006419D7"/>
    <w:rsid w:val="00642DD0"/>
    <w:rsid w:val="00642E8D"/>
    <w:rsid w:val="00642EAF"/>
    <w:rsid w:val="006435A4"/>
    <w:rsid w:val="0064373F"/>
    <w:rsid w:val="00643BF5"/>
    <w:rsid w:val="00644E68"/>
    <w:rsid w:val="00644EE7"/>
    <w:rsid w:val="00644F60"/>
    <w:rsid w:val="00645639"/>
    <w:rsid w:val="00645808"/>
    <w:rsid w:val="00645D10"/>
    <w:rsid w:val="00646160"/>
    <w:rsid w:val="00646173"/>
    <w:rsid w:val="00646953"/>
    <w:rsid w:val="00646B1A"/>
    <w:rsid w:val="00646D64"/>
    <w:rsid w:val="006503D8"/>
    <w:rsid w:val="006506BC"/>
    <w:rsid w:val="00651468"/>
    <w:rsid w:val="006521F9"/>
    <w:rsid w:val="0065267A"/>
    <w:rsid w:val="006531B0"/>
    <w:rsid w:val="006537BB"/>
    <w:rsid w:val="006547D3"/>
    <w:rsid w:val="00655AB2"/>
    <w:rsid w:val="0065700C"/>
    <w:rsid w:val="0065702A"/>
    <w:rsid w:val="00657FDE"/>
    <w:rsid w:val="006615BA"/>
    <w:rsid w:val="00661855"/>
    <w:rsid w:val="0066274F"/>
    <w:rsid w:val="0066311D"/>
    <w:rsid w:val="0066363B"/>
    <w:rsid w:val="00663872"/>
    <w:rsid w:val="0066489E"/>
    <w:rsid w:val="006649DB"/>
    <w:rsid w:val="0066504F"/>
    <w:rsid w:val="00665AF6"/>
    <w:rsid w:val="00666B29"/>
    <w:rsid w:val="0066768B"/>
    <w:rsid w:val="00667D55"/>
    <w:rsid w:val="00671E92"/>
    <w:rsid w:val="00672533"/>
    <w:rsid w:val="006735A5"/>
    <w:rsid w:val="00673642"/>
    <w:rsid w:val="00674418"/>
    <w:rsid w:val="00674811"/>
    <w:rsid w:val="006748A8"/>
    <w:rsid w:val="00674C7A"/>
    <w:rsid w:val="00674CE7"/>
    <w:rsid w:val="006763C6"/>
    <w:rsid w:val="00676C4F"/>
    <w:rsid w:val="0067748B"/>
    <w:rsid w:val="00677E94"/>
    <w:rsid w:val="00681281"/>
    <w:rsid w:val="00681E0D"/>
    <w:rsid w:val="0068285B"/>
    <w:rsid w:val="00682E9B"/>
    <w:rsid w:val="006833AB"/>
    <w:rsid w:val="0068382A"/>
    <w:rsid w:val="00684C40"/>
    <w:rsid w:val="00685CAD"/>
    <w:rsid w:val="006868FC"/>
    <w:rsid w:val="00686F30"/>
    <w:rsid w:val="00686F7F"/>
    <w:rsid w:val="00687A3D"/>
    <w:rsid w:val="00690749"/>
    <w:rsid w:val="0069089B"/>
    <w:rsid w:val="00691F9B"/>
    <w:rsid w:val="0069304E"/>
    <w:rsid w:val="00693320"/>
    <w:rsid w:val="00693A19"/>
    <w:rsid w:val="006940A0"/>
    <w:rsid w:val="00694603"/>
    <w:rsid w:val="00695758"/>
    <w:rsid w:val="00695808"/>
    <w:rsid w:val="00696F71"/>
    <w:rsid w:val="0069752B"/>
    <w:rsid w:val="00697863"/>
    <w:rsid w:val="006A06C9"/>
    <w:rsid w:val="006A1058"/>
    <w:rsid w:val="006A1481"/>
    <w:rsid w:val="006A181B"/>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A09"/>
    <w:rsid w:val="006C17AF"/>
    <w:rsid w:val="006C198E"/>
    <w:rsid w:val="006C1D40"/>
    <w:rsid w:val="006C1E56"/>
    <w:rsid w:val="006C22C7"/>
    <w:rsid w:val="006C4668"/>
    <w:rsid w:val="006C4B27"/>
    <w:rsid w:val="006C4B88"/>
    <w:rsid w:val="006C5236"/>
    <w:rsid w:val="006C5B47"/>
    <w:rsid w:val="006C5F76"/>
    <w:rsid w:val="006C60C8"/>
    <w:rsid w:val="006C7862"/>
    <w:rsid w:val="006C7A26"/>
    <w:rsid w:val="006D0079"/>
    <w:rsid w:val="006D19A5"/>
    <w:rsid w:val="006D1E8B"/>
    <w:rsid w:val="006D2FC4"/>
    <w:rsid w:val="006D340E"/>
    <w:rsid w:val="006D48C7"/>
    <w:rsid w:val="006D4B82"/>
    <w:rsid w:val="006D604D"/>
    <w:rsid w:val="006D61E1"/>
    <w:rsid w:val="006D6CCB"/>
    <w:rsid w:val="006D7B96"/>
    <w:rsid w:val="006E03F6"/>
    <w:rsid w:val="006E0B91"/>
    <w:rsid w:val="006E1A78"/>
    <w:rsid w:val="006E21FB"/>
    <w:rsid w:val="006E259A"/>
    <w:rsid w:val="006E27F8"/>
    <w:rsid w:val="006E316F"/>
    <w:rsid w:val="006E3473"/>
    <w:rsid w:val="006E3979"/>
    <w:rsid w:val="006E5B92"/>
    <w:rsid w:val="006E6B48"/>
    <w:rsid w:val="006E724F"/>
    <w:rsid w:val="006E7D32"/>
    <w:rsid w:val="006F0449"/>
    <w:rsid w:val="006F1262"/>
    <w:rsid w:val="006F18B7"/>
    <w:rsid w:val="006F2462"/>
    <w:rsid w:val="006F6797"/>
    <w:rsid w:val="006F6EC6"/>
    <w:rsid w:val="006F6ED0"/>
    <w:rsid w:val="006F7177"/>
    <w:rsid w:val="006F79B5"/>
    <w:rsid w:val="006F7C18"/>
    <w:rsid w:val="00700353"/>
    <w:rsid w:val="00700700"/>
    <w:rsid w:val="0070081F"/>
    <w:rsid w:val="007008D4"/>
    <w:rsid w:val="00701B30"/>
    <w:rsid w:val="00703081"/>
    <w:rsid w:val="007035CE"/>
    <w:rsid w:val="00704601"/>
    <w:rsid w:val="00705665"/>
    <w:rsid w:val="00706417"/>
    <w:rsid w:val="0070668F"/>
    <w:rsid w:val="007072CB"/>
    <w:rsid w:val="00707D86"/>
    <w:rsid w:val="007101EE"/>
    <w:rsid w:val="0071085B"/>
    <w:rsid w:val="00710ADB"/>
    <w:rsid w:val="00711115"/>
    <w:rsid w:val="00711781"/>
    <w:rsid w:val="007126EC"/>
    <w:rsid w:val="007130E5"/>
    <w:rsid w:val="0071333B"/>
    <w:rsid w:val="00716A64"/>
    <w:rsid w:val="007170B4"/>
    <w:rsid w:val="0072042B"/>
    <w:rsid w:val="00721278"/>
    <w:rsid w:val="007213CF"/>
    <w:rsid w:val="00721432"/>
    <w:rsid w:val="00721EAE"/>
    <w:rsid w:val="007223CB"/>
    <w:rsid w:val="007227DC"/>
    <w:rsid w:val="00722C0D"/>
    <w:rsid w:val="00723B36"/>
    <w:rsid w:val="00723EB2"/>
    <w:rsid w:val="007240AD"/>
    <w:rsid w:val="00725AFA"/>
    <w:rsid w:val="007260C6"/>
    <w:rsid w:val="00726529"/>
    <w:rsid w:val="0072789A"/>
    <w:rsid w:val="007302B3"/>
    <w:rsid w:val="00730BC4"/>
    <w:rsid w:val="00730FE7"/>
    <w:rsid w:val="0073110A"/>
    <w:rsid w:val="00731506"/>
    <w:rsid w:val="00731754"/>
    <w:rsid w:val="007317D5"/>
    <w:rsid w:val="0073258F"/>
    <w:rsid w:val="0073296D"/>
    <w:rsid w:val="00732CBF"/>
    <w:rsid w:val="00733B28"/>
    <w:rsid w:val="00734FB4"/>
    <w:rsid w:val="00735092"/>
    <w:rsid w:val="007356E1"/>
    <w:rsid w:val="0073647A"/>
    <w:rsid w:val="00737452"/>
    <w:rsid w:val="00737CCE"/>
    <w:rsid w:val="0074057C"/>
    <w:rsid w:val="00740715"/>
    <w:rsid w:val="007413F9"/>
    <w:rsid w:val="00741887"/>
    <w:rsid w:val="007418F2"/>
    <w:rsid w:val="007423A9"/>
    <w:rsid w:val="0074379F"/>
    <w:rsid w:val="007439A6"/>
    <w:rsid w:val="00743A88"/>
    <w:rsid w:val="00744A0C"/>
    <w:rsid w:val="00745E9F"/>
    <w:rsid w:val="00746CF7"/>
    <w:rsid w:val="00746D82"/>
    <w:rsid w:val="0075087A"/>
    <w:rsid w:val="00750AA5"/>
    <w:rsid w:val="00751327"/>
    <w:rsid w:val="0075183B"/>
    <w:rsid w:val="00753423"/>
    <w:rsid w:val="00753BE5"/>
    <w:rsid w:val="00753C53"/>
    <w:rsid w:val="00754288"/>
    <w:rsid w:val="007542C2"/>
    <w:rsid w:val="00755767"/>
    <w:rsid w:val="00755F7D"/>
    <w:rsid w:val="00756293"/>
    <w:rsid w:val="007566AF"/>
    <w:rsid w:val="00756DD4"/>
    <w:rsid w:val="00756E00"/>
    <w:rsid w:val="00757BD5"/>
    <w:rsid w:val="00757FFB"/>
    <w:rsid w:val="00760910"/>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A6"/>
    <w:rsid w:val="00766F60"/>
    <w:rsid w:val="00767F14"/>
    <w:rsid w:val="007703AB"/>
    <w:rsid w:val="0077045D"/>
    <w:rsid w:val="007707E4"/>
    <w:rsid w:val="00770947"/>
    <w:rsid w:val="00770991"/>
    <w:rsid w:val="0077180B"/>
    <w:rsid w:val="00772034"/>
    <w:rsid w:val="00772373"/>
    <w:rsid w:val="00772C89"/>
    <w:rsid w:val="0077305B"/>
    <w:rsid w:val="007732F5"/>
    <w:rsid w:val="00774202"/>
    <w:rsid w:val="00774784"/>
    <w:rsid w:val="00774842"/>
    <w:rsid w:val="00774A5F"/>
    <w:rsid w:val="00774FCF"/>
    <w:rsid w:val="0077554F"/>
    <w:rsid w:val="007756F1"/>
    <w:rsid w:val="00775DD9"/>
    <w:rsid w:val="00776993"/>
    <w:rsid w:val="00777026"/>
    <w:rsid w:val="00777332"/>
    <w:rsid w:val="00777BF2"/>
    <w:rsid w:val="00777E6A"/>
    <w:rsid w:val="00780BEB"/>
    <w:rsid w:val="00780D0A"/>
    <w:rsid w:val="00780F0C"/>
    <w:rsid w:val="00781158"/>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799"/>
    <w:rsid w:val="00791905"/>
    <w:rsid w:val="00792342"/>
    <w:rsid w:val="0079285B"/>
    <w:rsid w:val="007930C3"/>
    <w:rsid w:val="007932B2"/>
    <w:rsid w:val="00793BB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3692"/>
    <w:rsid w:val="007A4B14"/>
    <w:rsid w:val="007A55C8"/>
    <w:rsid w:val="007A5689"/>
    <w:rsid w:val="007A5BB0"/>
    <w:rsid w:val="007A5BB3"/>
    <w:rsid w:val="007A6EE7"/>
    <w:rsid w:val="007B0550"/>
    <w:rsid w:val="007B07E2"/>
    <w:rsid w:val="007B0A00"/>
    <w:rsid w:val="007B1195"/>
    <w:rsid w:val="007B35E1"/>
    <w:rsid w:val="007B3CAA"/>
    <w:rsid w:val="007B4466"/>
    <w:rsid w:val="007B512A"/>
    <w:rsid w:val="007B5AC6"/>
    <w:rsid w:val="007B5D2F"/>
    <w:rsid w:val="007B5D9A"/>
    <w:rsid w:val="007B7228"/>
    <w:rsid w:val="007B7965"/>
    <w:rsid w:val="007B7AAC"/>
    <w:rsid w:val="007C116B"/>
    <w:rsid w:val="007C2097"/>
    <w:rsid w:val="007C239D"/>
    <w:rsid w:val="007C3948"/>
    <w:rsid w:val="007C3A9A"/>
    <w:rsid w:val="007C47F8"/>
    <w:rsid w:val="007C5530"/>
    <w:rsid w:val="007C5AC6"/>
    <w:rsid w:val="007C5E93"/>
    <w:rsid w:val="007C6D4E"/>
    <w:rsid w:val="007C6DCF"/>
    <w:rsid w:val="007D0210"/>
    <w:rsid w:val="007D04F2"/>
    <w:rsid w:val="007D1119"/>
    <w:rsid w:val="007D187E"/>
    <w:rsid w:val="007D2179"/>
    <w:rsid w:val="007D36F4"/>
    <w:rsid w:val="007D3785"/>
    <w:rsid w:val="007D3834"/>
    <w:rsid w:val="007D3A90"/>
    <w:rsid w:val="007D468D"/>
    <w:rsid w:val="007D48DB"/>
    <w:rsid w:val="007D565F"/>
    <w:rsid w:val="007D696B"/>
    <w:rsid w:val="007D6A07"/>
    <w:rsid w:val="007D728E"/>
    <w:rsid w:val="007E1369"/>
    <w:rsid w:val="007E1EC0"/>
    <w:rsid w:val="007E20D7"/>
    <w:rsid w:val="007E2F4A"/>
    <w:rsid w:val="007E35EE"/>
    <w:rsid w:val="007E495F"/>
    <w:rsid w:val="007E5653"/>
    <w:rsid w:val="007E6154"/>
    <w:rsid w:val="007E6351"/>
    <w:rsid w:val="007E756B"/>
    <w:rsid w:val="007F0928"/>
    <w:rsid w:val="007F0A44"/>
    <w:rsid w:val="007F1A74"/>
    <w:rsid w:val="007F23FE"/>
    <w:rsid w:val="007F2555"/>
    <w:rsid w:val="007F35F9"/>
    <w:rsid w:val="007F3E5F"/>
    <w:rsid w:val="007F4617"/>
    <w:rsid w:val="007F4C8E"/>
    <w:rsid w:val="007F55D0"/>
    <w:rsid w:val="007F57C5"/>
    <w:rsid w:val="007F5DDB"/>
    <w:rsid w:val="007F5F6F"/>
    <w:rsid w:val="007F5FC3"/>
    <w:rsid w:val="007F63C0"/>
    <w:rsid w:val="007F7A67"/>
    <w:rsid w:val="007F7C0E"/>
    <w:rsid w:val="00800170"/>
    <w:rsid w:val="00800FD9"/>
    <w:rsid w:val="008018AD"/>
    <w:rsid w:val="00801F64"/>
    <w:rsid w:val="00802350"/>
    <w:rsid w:val="00802540"/>
    <w:rsid w:val="00802B76"/>
    <w:rsid w:val="008030F0"/>
    <w:rsid w:val="0080401D"/>
    <w:rsid w:val="0080492C"/>
    <w:rsid w:val="008057AE"/>
    <w:rsid w:val="00805B63"/>
    <w:rsid w:val="00806457"/>
    <w:rsid w:val="00806F34"/>
    <w:rsid w:val="00807AB3"/>
    <w:rsid w:val="00807FE7"/>
    <w:rsid w:val="00811DC4"/>
    <w:rsid w:val="0081406F"/>
    <w:rsid w:val="008140DC"/>
    <w:rsid w:val="008141AA"/>
    <w:rsid w:val="00814237"/>
    <w:rsid w:val="00814305"/>
    <w:rsid w:val="008148D6"/>
    <w:rsid w:val="00816EC6"/>
    <w:rsid w:val="008172D9"/>
    <w:rsid w:val="008209AD"/>
    <w:rsid w:val="00821767"/>
    <w:rsid w:val="008219B4"/>
    <w:rsid w:val="00821DD1"/>
    <w:rsid w:val="00822D5A"/>
    <w:rsid w:val="008232FD"/>
    <w:rsid w:val="0082339D"/>
    <w:rsid w:val="00824389"/>
    <w:rsid w:val="00824B89"/>
    <w:rsid w:val="008253DA"/>
    <w:rsid w:val="00825AC3"/>
    <w:rsid w:val="00826177"/>
    <w:rsid w:val="00826DD0"/>
    <w:rsid w:val="008279FA"/>
    <w:rsid w:val="00827DB4"/>
    <w:rsid w:val="008301B1"/>
    <w:rsid w:val="00830948"/>
    <w:rsid w:val="00830BBD"/>
    <w:rsid w:val="00831ECC"/>
    <w:rsid w:val="008326F8"/>
    <w:rsid w:val="008328B5"/>
    <w:rsid w:val="00832DEE"/>
    <w:rsid w:val="00832DF7"/>
    <w:rsid w:val="0083323F"/>
    <w:rsid w:val="0083328F"/>
    <w:rsid w:val="0083356E"/>
    <w:rsid w:val="00833768"/>
    <w:rsid w:val="00834326"/>
    <w:rsid w:val="00835105"/>
    <w:rsid w:val="00835128"/>
    <w:rsid w:val="008356E2"/>
    <w:rsid w:val="00836F4F"/>
    <w:rsid w:val="0084085B"/>
    <w:rsid w:val="008412C3"/>
    <w:rsid w:val="00841DF0"/>
    <w:rsid w:val="00842085"/>
    <w:rsid w:val="00842974"/>
    <w:rsid w:val="008432D0"/>
    <w:rsid w:val="00843449"/>
    <w:rsid w:val="00844509"/>
    <w:rsid w:val="008446B5"/>
    <w:rsid w:val="00844DC7"/>
    <w:rsid w:val="008450B8"/>
    <w:rsid w:val="008454D9"/>
    <w:rsid w:val="00845DE4"/>
    <w:rsid w:val="00845F64"/>
    <w:rsid w:val="0084685B"/>
    <w:rsid w:val="00846956"/>
    <w:rsid w:val="008477A7"/>
    <w:rsid w:val="008478C0"/>
    <w:rsid w:val="00847FA0"/>
    <w:rsid w:val="00850B40"/>
    <w:rsid w:val="008514EB"/>
    <w:rsid w:val="00851838"/>
    <w:rsid w:val="008519B7"/>
    <w:rsid w:val="00851BC9"/>
    <w:rsid w:val="00851FF5"/>
    <w:rsid w:val="00853984"/>
    <w:rsid w:val="00853BA6"/>
    <w:rsid w:val="00853D5D"/>
    <w:rsid w:val="0085452B"/>
    <w:rsid w:val="00855071"/>
    <w:rsid w:val="008556A3"/>
    <w:rsid w:val="00856707"/>
    <w:rsid w:val="00860326"/>
    <w:rsid w:val="008606F3"/>
    <w:rsid w:val="00860A08"/>
    <w:rsid w:val="00861C39"/>
    <w:rsid w:val="00861E79"/>
    <w:rsid w:val="008624F5"/>
    <w:rsid w:val="008626E7"/>
    <w:rsid w:val="00863867"/>
    <w:rsid w:val="00863C10"/>
    <w:rsid w:val="0086546A"/>
    <w:rsid w:val="00866A17"/>
    <w:rsid w:val="00866A49"/>
    <w:rsid w:val="00866B90"/>
    <w:rsid w:val="008678AB"/>
    <w:rsid w:val="0087018F"/>
    <w:rsid w:val="00870229"/>
    <w:rsid w:val="00870BAA"/>
    <w:rsid w:val="00870EE7"/>
    <w:rsid w:val="00871455"/>
    <w:rsid w:val="00871AA2"/>
    <w:rsid w:val="0087349B"/>
    <w:rsid w:val="00874164"/>
    <w:rsid w:val="00875530"/>
    <w:rsid w:val="0087568A"/>
    <w:rsid w:val="008766D5"/>
    <w:rsid w:val="0087708B"/>
    <w:rsid w:val="00877B71"/>
    <w:rsid w:val="00877F11"/>
    <w:rsid w:val="00877F22"/>
    <w:rsid w:val="00880D97"/>
    <w:rsid w:val="00881B4B"/>
    <w:rsid w:val="0088203B"/>
    <w:rsid w:val="008820CA"/>
    <w:rsid w:val="008825B3"/>
    <w:rsid w:val="0088292C"/>
    <w:rsid w:val="00882D05"/>
    <w:rsid w:val="00882D17"/>
    <w:rsid w:val="008833EE"/>
    <w:rsid w:val="00883C00"/>
    <w:rsid w:val="00883E3E"/>
    <w:rsid w:val="008844C8"/>
    <w:rsid w:val="008845DC"/>
    <w:rsid w:val="0088474A"/>
    <w:rsid w:val="008850EA"/>
    <w:rsid w:val="0088522D"/>
    <w:rsid w:val="00885BE5"/>
    <w:rsid w:val="00885FA0"/>
    <w:rsid w:val="00886776"/>
    <w:rsid w:val="00886AC2"/>
    <w:rsid w:val="00887BAF"/>
    <w:rsid w:val="00890900"/>
    <w:rsid w:val="00890DF6"/>
    <w:rsid w:val="00890E97"/>
    <w:rsid w:val="008911DD"/>
    <w:rsid w:val="008921E9"/>
    <w:rsid w:val="00892766"/>
    <w:rsid w:val="00892953"/>
    <w:rsid w:val="008930FB"/>
    <w:rsid w:val="00894A32"/>
    <w:rsid w:val="008951D7"/>
    <w:rsid w:val="0089594D"/>
    <w:rsid w:val="00895A48"/>
    <w:rsid w:val="00896134"/>
    <w:rsid w:val="00897B53"/>
    <w:rsid w:val="00897FE1"/>
    <w:rsid w:val="008A11D1"/>
    <w:rsid w:val="008A4530"/>
    <w:rsid w:val="008A4C0F"/>
    <w:rsid w:val="008A4E52"/>
    <w:rsid w:val="008A655D"/>
    <w:rsid w:val="008A7B0F"/>
    <w:rsid w:val="008A7D9D"/>
    <w:rsid w:val="008B12B5"/>
    <w:rsid w:val="008B12FA"/>
    <w:rsid w:val="008B1AE2"/>
    <w:rsid w:val="008B2D92"/>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C78"/>
    <w:rsid w:val="008C3E92"/>
    <w:rsid w:val="008C514D"/>
    <w:rsid w:val="008C5C0D"/>
    <w:rsid w:val="008C5F09"/>
    <w:rsid w:val="008C600F"/>
    <w:rsid w:val="008C6564"/>
    <w:rsid w:val="008C729E"/>
    <w:rsid w:val="008C750B"/>
    <w:rsid w:val="008C7F37"/>
    <w:rsid w:val="008D0D2F"/>
    <w:rsid w:val="008D484A"/>
    <w:rsid w:val="008D506B"/>
    <w:rsid w:val="008D5254"/>
    <w:rsid w:val="008D6BCB"/>
    <w:rsid w:val="008D7736"/>
    <w:rsid w:val="008D77E3"/>
    <w:rsid w:val="008D7813"/>
    <w:rsid w:val="008D7AD5"/>
    <w:rsid w:val="008D7EBB"/>
    <w:rsid w:val="008E1292"/>
    <w:rsid w:val="008E1321"/>
    <w:rsid w:val="008E166C"/>
    <w:rsid w:val="008E22DA"/>
    <w:rsid w:val="008E2BFB"/>
    <w:rsid w:val="008E30DF"/>
    <w:rsid w:val="008E3D39"/>
    <w:rsid w:val="008E4A53"/>
    <w:rsid w:val="008E4D58"/>
    <w:rsid w:val="008E5409"/>
    <w:rsid w:val="008E58E8"/>
    <w:rsid w:val="008E66EA"/>
    <w:rsid w:val="008E6A1A"/>
    <w:rsid w:val="008E6D09"/>
    <w:rsid w:val="008E756C"/>
    <w:rsid w:val="008E7960"/>
    <w:rsid w:val="008F20DF"/>
    <w:rsid w:val="008F2DAC"/>
    <w:rsid w:val="008F2DCF"/>
    <w:rsid w:val="008F4696"/>
    <w:rsid w:val="008F4983"/>
    <w:rsid w:val="008F4A2E"/>
    <w:rsid w:val="008F5616"/>
    <w:rsid w:val="008F5C9A"/>
    <w:rsid w:val="008F686C"/>
    <w:rsid w:val="008F72B9"/>
    <w:rsid w:val="00900548"/>
    <w:rsid w:val="00901F83"/>
    <w:rsid w:val="009020B3"/>
    <w:rsid w:val="009031FB"/>
    <w:rsid w:val="00903380"/>
    <w:rsid w:val="00903518"/>
    <w:rsid w:val="00904646"/>
    <w:rsid w:val="0090481A"/>
    <w:rsid w:val="00904848"/>
    <w:rsid w:val="00904889"/>
    <w:rsid w:val="009056A0"/>
    <w:rsid w:val="00906928"/>
    <w:rsid w:val="00906F84"/>
    <w:rsid w:val="00907A43"/>
    <w:rsid w:val="00907E2B"/>
    <w:rsid w:val="00911704"/>
    <w:rsid w:val="00911B85"/>
    <w:rsid w:val="00911E92"/>
    <w:rsid w:val="0091270B"/>
    <w:rsid w:val="00912C05"/>
    <w:rsid w:val="009130CE"/>
    <w:rsid w:val="00913621"/>
    <w:rsid w:val="0091368F"/>
    <w:rsid w:val="00913A19"/>
    <w:rsid w:val="009147D7"/>
    <w:rsid w:val="009150E3"/>
    <w:rsid w:val="009154C1"/>
    <w:rsid w:val="00915D6F"/>
    <w:rsid w:val="009168FB"/>
    <w:rsid w:val="00916E33"/>
    <w:rsid w:val="009209A0"/>
    <w:rsid w:val="00920D82"/>
    <w:rsid w:val="009230BB"/>
    <w:rsid w:val="00923704"/>
    <w:rsid w:val="009240C3"/>
    <w:rsid w:val="0092496A"/>
    <w:rsid w:val="00924EE4"/>
    <w:rsid w:val="00925EE0"/>
    <w:rsid w:val="00926721"/>
    <w:rsid w:val="00926727"/>
    <w:rsid w:val="00927299"/>
    <w:rsid w:val="00927DFE"/>
    <w:rsid w:val="00927FAA"/>
    <w:rsid w:val="00931199"/>
    <w:rsid w:val="00931638"/>
    <w:rsid w:val="00931B70"/>
    <w:rsid w:val="00931C15"/>
    <w:rsid w:val="00932453"/>
    <w:rsid w:val="00932D9B"/>
    <w:rsid w:val="00932F86"/>
    <w:rsid w:val="009333E2"/>
    <w:rsid w:val="009337EF"/>
    <w:rsid w:val="00933CDB"/>
    <w:rsid w:val="00933D16"/>
    <w:rsid w:val="009342E7"/>
    <w:rsid w:val="0093454C"/>
    <w:rsid w:val="00934F0D"/>
    <w:rsid w:val="009358F7"/>
    <w:rsid w:val="0093652D"/>
    <w:rsid w:val="009366C6"/>
    <w:rsid w:val="009414C1"/>
    <w:rsid w:val="009420F2"/>
    <w:rsid w:val="00942116"/>
    <w:rsid w:val="0094241A"/>
    <w:rsid w:val="00942F69"/>
    <w:rsid w:val="00943A3D"/>
    <w:rsid w:val="009454D8"/>
    <w:rsid w:val="00945FCD"/>
    <w:rsid w:val="0094650E"/>
    <w:rsid w:val="0094679D"/>
    <w:rsid w:val="00947FD0"/>
    <w:rsid w:val="009505C2"/>
    <w:rsid w:val="009507F7"/>
    <w:rsid w:val="00950CA0"/>
    <w:rsid w:val="00950F62"/>
    <w:rsid w:val="0095165F"/>
    <w:rsid w:val="00951A1C"/>
    <w:rsid w:val="00951FE1"/>
    <w:rsid w:val="00952A39"/>
    <w:rsid w:val="00953688"/>
    <w:rsid w:val="00953D2F"/>
    <w:rsid w:val="00954449"/>
    <w:rsid w:val="00955E2A"/>
    <w:rsid w:val="00956796"/>
    <w:rsid w:val="00957227"/>
    <w:rsid w:val="009576A1"/>
    <w:rsid w:val="009577D0"/>
    <w:rsid w:val="00957EA6"/>
    <w:rsid w:val="009605ED"/>
    <w:rsid w:val="0096086D"/>
    <w:rsid w:val="00960889"/>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28C1"/>
    <w:rsid w:val="009729E7"/>
    <w:rsid w:val="00972B73"/>
    <w:rsid w:val="00973B00"/>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4662"/>
    <w:rsid w:val="009855F1"/>
    <w:rsid w:val="00985980"/>
    <w:rsid w:val="00985DAA"/>
    <w:rsid w:val="00986AA3"/>
    <w:rsid w:val="00987104"/>
    <w:rsid w:val="00987D02"/>
    <w:rsid w:val="00987D71"/>
    <w:rsid w:val="00991961"/>
    <w:rsid w:val="00991B88"/>
    <w:rsid w:val="0099214A"/>
    <w:rsid w:val="00992794"/>
    <w:rsid w:val="00992884"/>
    <w:rsid w:val="00993299"/>
    <w:rsid w:val="00993705"/>
    <w:rsid w:val="009937A5"/>
    <w:rsid w:val="0099428D"/>
    <w:rsid w:val="00994D44"/>
    <w:rsid w:val="00994D45"/>
    <w:rsid w:val="009964F2"/>
    <w:rsid w:val="009965B0"/>
    <w:rsid w:val="0099668F"/>
    <w:rsid w:val="00996BF2"/>
    <w:rsid w:val="009971BF"/>
    <w:rsid w:val="009975F4"/>
    <w:rsid w:val="009A0FD3"/>
    <w:rsid w:val="009A25C6"/>
    <w:rsid w:val="009A28EC"/>
    <w:rsid w:val="009A3EB3"/>
    <w:rsid w:val="009A4082"/>
    <w:rsid w:val="009A47A1"/>
    <w:rsid w:val="009A515D"/>
    <w:rsid w:val="009A527F"/>
    <w:rsid w:val="009A579D"/>
    <w:rsid w:val="009A5D96"/>
    <w:rsid w:val="009A7DF7"/>
    <w:rsid w:val="009A7F02"/>
    <w:rsid w:val="009B042B"/>
    <w:rsid w:val="009B138F"/>
    <w:rsid w:val="009B13E2"/>
    <w:rsid w:val="009B2114"/>
    <w:rsid w:val="009B254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314C"/>
    <w:rsid w:val="009C43CD"/>
    <w:rsid w:val="009C4DCC"/>
    <w:rsid w:val="009C4EFE"/>
    <w:rsid w:val="009C56FA"/>
    <w:rsid w:val="009C58F0"/>
    <w:rsid w:val="009C5CFD"/>
    <w:rsid w:val="009C7EC2"/>
    <w:rsid w:val="009D0350"/>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836"/>
    <w:rsid w:val="009E3297"/>
    <w:rsid w:val="009E386A"/>
    <w:rsid w:val="009E3CA3"/>
    <w:rsid w:val="009E40F6"/>
    <w:rsid w:val="009E45EB"/>
    <w:rsid w:val="009E5721"/>
    <w:rsid w:val="009E6564"/>
    <w:rsid w:val="009E75E2"/>
    <w:rsid w:val="009F17A8"/>
    <w:rsid w:val="009F1D8D"/>
    <w:rsid w:val="009F2DFE"/>
    <w:rsid w:val="009F2F76"/>
    <w:rsid w:val="009F3DE1"/>
    <w:rsid w:val="009F52AC"/>
    <w:rsid w:val="009F5CF7"/>
    <w:rsid w:val="009F5E1E"/>
    <w:rsid w:val="009F6256"/>
    <w:rsid w:val="009F6B82"/>
    <w:rsid w:val="009F6D9F"/>
    <w:rsid w:val="009F6E16"/>
    <w:rsid w:val="009F734F"/>
    <w:rsid w:val="00A00018"/>
    <w:rsid w:val="00A0015A"/>
    <w:rsid w:val="00A002E5"/>
    <w:rsid w:val="00A015C6"/>
    <w:rsid w:val="00A0213A"/>
    <w:rsid w:val="00A02C2F"/>
    <w:rsid w:val="00A03A53"/>
    <w:rsid w:val="00A04E24"/>
    <w:rsid w:val="00A1074C"/>
    <w:rsid w:val="00A10790"/>
    <w:rsid w:val="00A10EBC"/>
    <w:rsid w:val="00A11A4F"/>
    <w:rsid w:val="00A128ED"/>
    <w:rsid w:val="00A12CC0"/>
    <w:rsid w:val="00A12E72"/>
    <w:rsid w:val="00A13C82"/>
    <w:rsid w:val="00A13EC0"/>
    <w:rsid w:val="00A14972"/>
    <w:rsid w:val="00A15739"/>
    <w:rsid w:val="00A163D0"/>
    <w:rsid w:val="00A20748"/>
    <w:rsid w:val="00A21311"/>
    <w:rsid w:val="00A2142F"/>
    <w:rsid w:val="00A219FF"/>
    <w:rsid w:val="00A21E3F"/>
    <w:rsid w:val="00A229A2"/>
    <w:rsid w:val="00A22BCD"/>
    <w:rsid w:val="00A23499"/>
    <w:rsid w:val="00A23FA0"/>
    <w:rsid w:val="00A246B6"/>
    <w:rsid w:val="00A24841"/>
    <w:rsid w:val="00A24EDB"/>
    <w:rsid w:val="00A25072"/>
    <w:rsid w:val="00A25B00"/>
    <w:rsid w:val="00A25C73"/>
    <w:rsid w:val="00A25FDF"/>
    <w:rsid w:val="00A26861"/>
    <w:rsid w:val="00A279A3"/>
    <w:rsid w:val="00A27BBF"/>
    <w:rsid w:val="00A3100E"/>
    <w:rsid w:val="00A315A9"/>
    <w:rsid w:val="00A31AFE"/>
    <w:rsid w:val="00A32332"/>
    <w:rsid w:val="00A330B8"/>
    <w:rsid w:val="00A34A61"/>
    <w:rsid w:val="00A34E2B"/>
    <w:rsid w:val="00A34FBB"/>
    <w:rsid w:val="00A3608F"/>
    <w:rsid w:val="00A361EF"/>
    <w:rsid w:val="00A36A2C"/>
    <w:rsid w:val="00A36BE3"/>
    <w:rsid w:val="00A378D7"/>
    <w:rsid w:val="00A40DA2"/>
    <w:rsid w:val="00A423DD"/>
    <w:rsid w:val="00A42497"/>
    <w:rsid w:val="00A427DA"/>
    <w:rsid w:val="00A4303B"/>
    <w:rsid w:val="00A43499"/>
    <w:rsid w:val="00A44018"/>
    <w:rsid w:val="00A44271"/>
    <w:rsid w:val="00A45979"/>
    <w:rsid w:val="00A45DF1"/>
    <w:rsid w:val="00A47B9F"/>
    <w:rsid w:val="00A47E70"/>
    <w:rsid w:val="00A47E93"/>
    <w:rsid w:val="00A501F7"/>
    <w:rsid w:val="00A503E0"/>
    <w:rsid w:val="00A50B65"/>
    <w:rsid w:val="00A50E66"/>
    <w:rsid w:val="00A50F75"/>
    <w:rsid w:val="00A512A9"/>
    <w:rsid w:val="00A5191A"/>
    <w:rsid w:val="00A51B98"/>
    <w:rsid w:val="00A51CA6"/>
    <w:rsid w:val="00A52B9A"/>
    <w:rsid w:val="00A53889"/>
    <w:rsid w:val="00A5414A"/>
    <w:rsid w:val="00A541E0"/>
    <w:rsid w:val="00A554F8"/>
    <w:rsid w:val="00A558A2"/>
    <w:rsid w:val="00A55F9B"/>
    <w:rsid w:val="00A569F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236B"/>
    <w:rsid w:val="00A72926"/>
    <w:rsid w:val="00A732CA"/>
    <w:rsid w:val="00A738CF"/>
    <w:rsid w:val="00A752C3"/>
    <w:rsid w:val="00A755C7"/>
    <w:rsid w:val="00A75B77"/>
    <w:rsid w:val="00A7635B"/>
    <w:rsid w:val="00A7671C"/>
    <w:rsid w:val="00A76998"/>
    <w:rsid w:val="00A77B28"/>
    <w:rsid w:val="00A77C39"/>
    <w:rsid w:val="00A80241"/>
    <w:rsid w:val="00A80429"/>
    <w:rsid w:val="00A8082F"/>
    <w:rsid w:val="00A80D71"/>
    <w:rsid w:val="00A80DC0"/>
    <w:rsid w:val="00A8286E"/>
    <w:rsid w:val="00A82F68"/>
    <w:rsid w:val="00A837AD"/>
    <w:rsid w:val="00A850A0"/>
    <w:rsid w:val="00A85341"/>
    <w:rsid w:val="00A85E41"/>
    <w:rsid w:val="00A85E51"/>
    <w:rsid w:val="00A86037"/>
    <w:rsid w:val="00A863D3"/>
    <w:rsid w:val="00A86CE9"/>
    <w:rsid w:val="00A91B11"/>
    <w:rsid w:val="00A91C92"/>
    <w:rsid w:val="00A9214D"/>
    <w:rsid w:val="00A922AF"/>
    <w:rsid w:val="00A93994"/>
    <w:rsid w:val="00A942D9"/>
    <w:rsid w:val="00A94A79"/>
    <w:rsid w:val="00A94D47"/>
    <w:rsid w:val="00A94E20"/>
    <w:rsid w:val="00A94FD7"/>
    <w:rsid w:val="00A9510C"/>
    <w:rsid w:val="00A960F0"/>
    <w:rsid w:val="00A96C17"/>
    <w:rsid w:val="00A978D7"/>
    <w:rsid w:val="00AA05DD"/>
    <w:rsid w:val="00AA06DA"/>
    <w:rsid w:val="00AA1168"/>
    <w:rsid w:val="00AA1E3C"/>
    <w:rsid w:val="00AA2007"/>
    <w:rsid w:val="00AA2B32"/>
    <w:rsid w:val="00AA3802"/>
    <w:rsid w:val="00AA3F02"/>
    <w:rsid w:val="00AA49DC"/>
    <w:rsid w:val="00AA5074"/>
    <w:rsid w:val="00AA52F4"/>
    <w:rsid w:val="00AA5D7D"/>
    <w:rsid w:val="00AA79E4"/>
    <w:rsid w:val="00AA7BA0"/>
    <w:rsid w:val="00AB036D"/>
    <w:rsid w:val="00AB043D"/>
    <w:rsid w:val="00AB065C"/>
    <w:rsid w:val="00AB0849"/>
    <w:rsid w:val="00AB0A7D"/>
    <w:rsid w:val="00AB1A10"/>
    <w:rsid w:val="00AB1A9C"/>
    <w:rsid w:val="00AB2C6F"/>
    <w:rsid w:val="00AB3012"/>
    <w:rsid w:val="00AB457D"/>
    <w:rsid w:val="00AB4A36"/>
    <w:rsid w:val="00AB542E"/>
    <w:rsid w:val="00AB6877"/>
    <w:rsid w:val="00AB6BCB"/>
    <w:rsid w:val="00AB7DED"/>
    <w:rsid w:val="00AB7DF0"/>
    <w:rsid w:val="00AB7F6C"/>
    <w:rsid w:val="00AC30BF"/>
    <w:rsid w:val="00AC37F8"/>
    <w:rsid w:val="00AC3880"/>
    <w:rsid w:val="00AC4805"/>
    <w:rsid w:val="00AC4ACD"/>
    <w:rsid w:val="00AC53D8"/>
    <w:rsid w:val="00AC5630"/>
    <w:rsid w:val="00AC5DD8"/>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CF3"/>
    <w:rsid w:val="00AD613B"/>
    <w:rsid w:val="00AD6B44"/>
    <w:rsid w:val="00AE02A7"/>
    <w:rsid w:val="00AE0A38"/>
    <w:rsid w:val="00AE0C85"/>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3E0"/>
    <w:rsid w:val="00AF2D55"/>
    <w:rsid w:val="00AF35A2"/>
    <w:rsid w:val="00AF3CFF"/>
    <w:rsid w:val="00AF4E2A"/>
    <w:rsid w:val="00AF6297"/>
    <w:rsid w:val="00AF6988"/>
    <w:rsid w:val="00AF758A"/>
    <w:rsid w:val="00AF7B56"/>
    <w:rsid w:val="00AF7D37"/>
    <w:rsid w:val="00B01B49"/>
    <w:rsid w:val="00B0268C"/>
    <w:rsid w:val="00B029EA"/>
    <w:rsid w:val="00B03C42"/>
    <w:rsid w:val="00B04886"/>
    <w:rsid w:val="00B05186"/>
    <w:rsid w:val="00B056CF"/>
    <w:rsid w:val="00B076CF"/>
    <w:rsid w:val="00B10062"/>
    <w:rsid w:val="00B10176"/>
    <w:rsid w:val="00B106F8"/>
    <w:rsid w:val="00B10878"/>
    <w:rsid w:val="00B108B7"/>
    <w:rsid w:val="00B10C4A"/>
    <w:rsid w:val="00B11234"/>
    <w:rsid w:val="00B119CB"/>
    <w:rsid w:val="00B11C53"/>
    <w:rsid w:val="00B126AE"/>
    <w:rsid w:val="00B131F6"/>
    <w:rsid w:val="00B14710"/>
    <w:rsid w:val="00B15137"/>
    <w:rsid w:val="00B1598F"/>
    <w:rsid w:val="00B15F7D"/>
    <w:rsid w:val="00B16607"/>
    <w:rsid w:val="00B1710D"/>
    <w:rsid w:val="00B1760D"/>
    <w:rsid w:val="00B20A57"/>
    <w:rsid w:val="00B20B1A"/>
    <w:rsid w:val="00B2169B"/>
    <w:rsid w:val="00B232AE"/>
    <w:rsid w:val="00B2370C"/>
    <w:rsid w:val="00B23CDF"/>
    <w:rsid w:val="00B25081"/>
    <w:rsid w:val="00B258BB"/>
    <w:rsid w:val="00B2592F"/>
    <w:rsid w:val="00B2732E"/>
    <w:rsid w:val="00B3094E"/>
    <w:rsid w:val="00B30E01"/>
    <w:rsid w:val="00B311D1"/>
    <w:rsid w:val="00B3228C"/>
    <w:rsid w:val="00B32748"/>
    <w:rsid w:val="00B33C44"/>
    <w:rsid w:val="00B3506B"/>
    <w:rsid w:val="00B351A2"/>
    <w:rsid w:val="00B36F1A"/>
    <w:rsid w:val="00B37EF1"/>
    <w:rsid w:val="00B4141E"/>
    <w:rsid w:val="00B41696"/>
    <w:rsid w:val="00B41804"/>
    <w:rsid w:val="00B41CA7"/>
    <w:rsid w:val="00B42805"/>
    <w:rsid w:val="00B42A09"/>
    <w:rsid w:val="00B43DEF"/>
    <w:rsid w:val="00B4427E"/>
    <w:rsid w:val="00B44D3B"/>
    <w:rsid w:val="00B4512C"/>
    <w:rsid w:val="00B45B6A"/>
    <w:rsid w:val="00B45FAE"/>
    <w:rsid w:val="00B462E2"/>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A3F"/>
    <w:rsid w:val="00B55552"/>
    <w:rsid w:val="00B55A7D"/>
    <w:rsid w:val="00B5611B"/>
    <w:rsid w:val="00B56832"/>
    <w:rsid w:val="00B57CA2"/>
    <w:rsid w:val="00B60825"/>
    <w:rsid w:val="00B61D46"/>
    <w:rsid w:val="00B62274"/>
    <w:rsid w:val="00B62489"/>
    <w:rsid w:val="00B62820"/>
    <w:rsid w:val="00B63288"/>
    <w:rsid w:val="00B632B2"/>
    <w:rsid w:val="00B63FF1"/>
    <w:rsid w:val="00B64183"/>
    <w:rsid w:val="00B64524"/>
    <w:rsid w:val="00B6571B"/>
    <w:rsid w:val="00B65FE9"/>
    <w:rsid w:val="00B66137"/>
    <w:rsid w:val="00B66747"/>
    <w:rsid w:val="00B67B97"/>
    <w:rsid w:val="00B7000A"/>
    <w:rsid w:val="00B73DB1"/>
    <w:rsid w:val="00B754AC"/>
    <w:rsid w:val="00B756D9"/>
    <w:rsid w:val="00B7690D"/>
    <w:rsid w:val="00B76B7E"/>
    <w:rsid w:val="00B77C17"/>
    <w:rsid w:val="00B77CBB"/>
    <w:rsid w:val="00B81BBE"/>
    <w:rsid w:val="00B8215A"/>
    <w:rsid w:val="00B8246E"/>
    <w:rsid w:val="00B8291B"/>
    <w:rsid w:val="00B82D59"/>
    <w:rsid w:val="00B83061"/>
    <w:rsid w:val="00B8313C"/>
    <w:rsid w:val="00B842FE"/>
    <w:rsid w:val="00B844E4"/>
    <w:rsid w:val="00B8458C"/>
    <w:rsid w:val="00B8658B"/>
    <w:rsid w:val="00B865FB"/>
    <w:rsid w:val="00B86C84"/>
    <w:rsid w:val="00B86E05"/>
    <w:rsid w:val="00B87063"/>
    <w:rsid w:val="00B871FD"/>
    <w:rsid w:val="00B902E7"/>
    <w:rsid w:val="00B90CF8"/>
    <w:rsid w:val="00B90D95"/>
    <w:rsid w:val="00B91708"/>
    <w:rsid w:val="00B918D9"/>
    <w:rsid w:val="00B91F2F"/>
    <w:rsid w:val="00B926E3"/>
    <w:rsid w:val="00B926F3"/>
    <w:rsid w:val="00B92C1D"/>
    <w:rsid w:val="00B93336"/>
    <w:rsid w:val="00B93387"/>
    <w:rsid w:val="00B934D0"/>
    <w:rsid w:val="00B96852"/>
    <w:rsid w:val="00B968C8"/>
    <w:rsid w:val="00B9694F"/>
    <w:rsid w:val="00BA032D"/>
    <w:rsid w:val="00BA1123"/>
    <w:rsid w:val="00BA15CF"/>
    <w:rsid w:val="00BA16AB"/>
    <w:rsid w:val="00BA1C66"/>
    <w:rsid w:val="00BA2CAC"/>
    <w:rsid w:val="00BA3609"/>
    <w:rsid w:val="00BA3EC5"/>
    <w:rsid w:val="00BA4F13"/>
    <w:rsid w:val="00BA5A1B"/>
    <w:rsid w:val="00BA64B7"/>
    <w:rsid w:val="00BA6AC8"/>
    <w:rsid w:val="00BA7DBA"/>
    <w:rsid w:val="00BA7E32"/>
    <w:rsid w:val="00BB0473"/>
    <w:rsid w:val="00BB09C4"/>
    <w:rsid w:val="00BB17E1"/>
    <w:rsid w:val="00BB1AA1"/>
    <w:rsid w:val="00BB2AFD"/>
    <w:rsid w:val="00BB3D48"/>
    <w:rsid w:val="00BB4FB7"/>
    <w:rsid w:val="00BB537C"/>
    <w:rsid w:val="00BB5395"/>
    <w:rsid w:val="00BB5DFC"/>
    <w:rsid w:val="00BB5F8B"/>
    <w:rsid w:val="00BB693C"/>
    <w:rsid w:val="00BB6B21"/>
    <w:rsid w:val="00BB7393"/>
    <w:rsid w:val="00BB78D1"/>
    <w:rsid w:val="00BC0B45"/>
    <w:rsid w:val="00BC1611"/>
    <w:rsid w:val="00BC1C73"/>
    <w:rsid w:val="00BC2133"/>
    <w:rsid w:val="00BC24F8"/>
    <w:rsid w:val="00BC2972"/>
    <w:rsid w:val="00BC397D"/>
    <w:rsid w:val="00BC3B19"/>
    <w:rsid w:val="00BC42F7"/>
    <w:rsid w:val="00BC4DA3"/>
    <w:rsid w:val="00BC5DAE"/>
    <w:rsid w:val="00BC6105"/>
    <w:rsid w:val="00BC6D71"/>
    <w:rsid w:val="00BD09BA"/>
    <w:rsid w:val="00BD0BE9"/>
    <w:rsid w:val="00BD1F0C"/>
    <w:rsid w:val="00BD279D"/>
    <w:rsid w:val="00BD46F2"/>
    <w:rsid w:val="00BD4ECA"/>
    <w:rsid w:val="00BD52E0"/>
    <w:rsid w:val="00BD58C7"/>
    <w:rsid w:val="00BD5DE9"/>
    <w:rsid w:val="00BD6446"/>
    <w:rsid w:val="00BD6BB8"/>
    <w:rsid w:val="00BD70DE"/>
    <w:rsid w:val="00BD738B"/>
    <w:rsid w:val="00BE05E1"/>
    <w:rsid w:val="00BE1B13"/>
    <w:rsid w:val="00BE1C86"/>
    <w:rsid w:val="00BE1F43"/>
    <w:rsid w:val="00BE2F74"/>
    <w:rsid w:val="00BE37ED"/>
    <w:rsid w:val="00BE3E9C"/>
    <w:rsid w:val="00BE444B"/>
    <w:rsid w:val="00BE504A"/>
    <w:rsid w:val="00BE6E47"/>
    <w:rsid w:val="00BE7069"/>
    <w:rsid w:val="00BE7836"/>
    <w:rsid w:val="00BE78C2"/>
    <w:rsid w:val="00BF0844"/>
    <w:rsid w:val="00BF0A1C"/>
    <w:rsid w:val="00BF17F5"/>
    <w:rsid w:val="00BF293E"/>
    <w:rsid w:val="00BF40E5"/>
    <w:rsid w:val="00BF4B98"/>
    <w:rsid w:val="00BF4BA2"/>
    <w:rsid w:val="00BF4F69"/>
    <w:rsid w:val="00BF5095"/>
    <w:rsid w:val="00BF511D"/>
    <w:rsid w:val="00BF57E6"/>
    <w:rsid w:val="00BF5D33"/>
    <w:rsid w:val="00BF63BB"/>
    <w:rsid w:val="00BF6B25"/>
    <w:rsid w:val="00C009C4"/>
    <w:rsid w:val="00C01AC0"/>
    <w:rsid w:val="00C01F61"/>
    <w:rsid w:val="00C022D4"/>
    <w:rsid w:val="00C02B5E"/>
    <w:rsid w:val="00C03CB2"/>
    <w:rsid w:val="00C03DD4"/>
    <w:rsid w:val="00C04470"/>
    <w:rsid w:val="00C049E7"/>
    <w:rsid w:val="00C0520E"/>
    <w:rsid w:val="00C058DA"/>
    <w:rsid w:val="00C05DD4"/>
    <w:rsid w:val="00C066A6"/>
    <w:rsid w:val="00C06B2B"/>
    <w:rsid w:val="00C06C0E"/>
    <w:rsid w:val="00C0723D"/>
    <w:rsid w:val="00C07444"/>
    <w:rsid w:val="00C07D6E"/>
    <w:rsid w:val="00C11A01"/>
    <w:rsid w:val="00C1264C"/>
    <w:rsid w:val="00C12C30"/>
    <w:rsid w:val="00C12F6C"/>
    <w:rsid w:val="00C13F8C"/>
    <w:rsid w:val="00C14125"/>
    <w:rsid w:val="00C14B81"/>
    <w:rsid w:val="00C173E8"/>
    <w:rsid w:val="00C1798B"/>
    <w:rsid w:val="00C17E24"/>
    <w:rsid w:val="00C20171"/>
    <w:rsid w:val="00C20432"/>
    <w:rsid w:val="00C20F37"/>
    <w:rsid w:val="00C21441"/>
    <w:rsid w:val="00C228AD"/>
    <w:rsid w:val="00C22A16"/>
    <w:rsid w:val="00C2357C"/>
    <w:rsid w:val="00C23641"/>
    <w:rsid w:val="00C24342"/>
    <w:rsid w:val="00C24A33"/>
    <w:rsid w:val="00C24C14"/>
    <w:rsid w:val="00C25BC1"/>
    <w:rsid w:val="00C26894"/>
    <w:rsid w:val="00C30CC2"/>
    <w:rsid w:val="00C3144A"/>
    <w:rsid w:val="00C31A31"/>
    <w:rsid w:val="00C32EE7"/>
    <w:rsid w:val="00C32FEA"/>
    <w:rsid w:val="00C33176"/>
    <w:rsid w:val="00C332B6"/>
    <w:rsid w:val="00C33A53"/>
    <w:rsid w:val="00C34649"/>
    <w:rsid w:val="00C3509A"/>
    <w:rsid w:val="00C355FD"/>
    <w:rsid w:val="00C35FDD"/>
    <w:rsid w:val="00C36067"/>
    <w:rsid w:val="00C361BB"/>
    <w:rsid w:val="00C36E9C"/>
    <w:rsid w:val="00C370A9"/>
    <w:rsid w:val="00C40600"/>
    <w:rsid w:val="00C40BF1"/>
    <w:rsid w:val="00C41990"/>
    <w:rsid w:val="00C41B64"/>
    <w:rsid w:val="00C4205C"/>
    <w:rsid w:val="00C420EF"/>
    <w:rsid w:val="00C42C1E"/>
    <w:rsid w:val="00C443C0"/>
    <w:rsid w:val="00C44402"/>
    <w:rsid w:val="00C4465B"/>
    <w:rsid w:val="00C448AF"/>
    <w:rsid w:val="00C45942"/>
    <w:rsid w:val="00C45C3A"/>
    <w:rsid w:val="00C46C5D"/>
    <w:rsid w:val="00C47460"/>
    <w:rsid w:val="00C50073"/>
    <w:rsid w:val="00C50447"/>
    <w:rsid w:val="00C50D31"/>
    <w:rsid w:val="00C51CEF"/>
    <w:rsid w:val="00C53F0F"/>
    <w:rsid w:val="00C54215"/>
    <w:rsid w:val="00C54613"/>
    <w:rsid w:val="00C54AE7"/>
    <w:rsid w:val="00C550F4"/>
    <w:rsid w:val="00C56907"/>
    <w:rsid w:val="00C570C3"/>
    <w:rsid w:val="00C57882"/>
    <w:rsid w:val="00C60002"/>
    <w:rsid w:val="00C60803"/>
    <w:rsid w:val="00C60F39"/>
    <w:rsid w:val="00C610EF"/>
    <w:rsid w:val="00C624D6"/>
    <w:rsid w:val="00C63313"/>
    <w:rsid w:val="00C6352C"/>
    <w:rsid w:val="00C64032"/>
    <w:rsid w:val="00C64392"/>
    <w:rsid w:val="00C65ACB"/>
    <w:rsid w:val="00C67541"/>
    <w:rsid w:val="00C705D4"/>
    <w:rsid w:val="00C70E0B"/>
    <w:rsid w:val="00C7194E"/>
    <w:rsid w:val="00C725D1"/>
    <w:rsid w:val="00C7270F"/>
    <w:rsid w:val="00C73FE7"/>
    <w:rsid w:val="00C758F8"/>
    <w:rsid w:val="00C75B8E"/>
    <w:rsid w:val="00C766CB"/>
    <w:rsid w:val="00C77390"/>
    <w:rsid w:val="00C804A4"/>
    <w:rsid w:val="00C80F3E"/>
    <w:rsid w:val="00C8101A"/>
    <w:rsid w:val="00C829D2"/>
    <w:rsid w:val="00C82A9C"/>
    <w:rsid w:val="00C833B1"/>
    <w:rsid w:val="00C83454"/>
    <w:rsid w:val="00C8416B"/>
    <w:rsid w:val="00C8485F"/>
    <w:rsid w:val="00C8535E"/>
    <w:rsid w:val="00C85552"/>
    <w:rsid w:val="00C856F5"/>
    <w:rsid w:val="00C85F02"/>
    <w:rsid w:val="00C907BC"/>
    <w:rsid w:val="00C90BAC"/>
    <w:rsid w:val="00C9109D"/>
    <w:rsid w:val="00C914D4"/>
    <w:rsid w:val="00C92775"/>
    <w:rsid w:val="00C933D3"/>
    <w:rsid w:val="00C93588"/>
    <w:rsid w:val="00C936F5"/>
    <w:rsid w:val="00C941E5"/>
    <w:rsid w:val="00C9420B"/>
    <w:rsid w:val="00C95688"/>
    <w:rsid w:val="00C95985"/>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BCF"/>
    <w:rsid w:val="00CA302D"/>
    <w:rsid w:val="00CA3298"/>
    <w:rsid w:val="00CA3950"/>
    <w:rsid w:val="00CA421E"/>
    <w:rsid w:val="00CA43BD"/>
    <w:rsid w:val="00CA4FC7"/>
    <w:rsid w:val="00CA6114"/>
    <w:rsid w:val="00CB186D"/>
    <w:rsid w:val="00CB1ABA"/>
    <w:rsid w:val="00CB1AFF"/>
    <w:rsid w:val="00CB1FDE"/>
    <w:rsid w:val="00CB220C"/>
    <w:rsid w:val="00CB254D"/>
    <w:rsid w:val="00CB304B"/>
    <w:rsid w:val="00CB31CA"/>
    <w:rsid w:val="00CB4078"/>
    <w:rsid w:val="00CB4318"/>
    <w:rsid w:val="00CB564B"/>
    <w:rsid w:val="00CB56AA"/>
    <w:rsid w:val="00CB6012"/>
    <w:rsid w:val="00CB6EE3"/>
    <w:rsid w:val="00CC073D"/>
    <w:rsid w:val="00CC1C26"/>
    <w:rsid w:val="00CC1C2A"/>
    <w:rsid w:val="00CC1FDD"/>
    <w:rsid w:val="00CC3DC5"/>
    <w:rsid w:val="00CC42BE"/>
    <w:rsid w:val="00CC476F"/>
    <w:rsid w:val="00CC5026"/>
    <w:rsid w:val="00CC531E"/>
    <w:rsid w:val="00CC72AC"/>
    <w:rsid w:val="00CC7F7A"/>
    <w:rsid w:val="00CD0105"/>
    <w:rsid w:val="00CD1BD4"/>
    <w:rsid w:val="00CD22F8"/>
    <w:rsid w:val="00CD2792"/>
    <w:rsid w:val="00CD3D4C"/>
    <w:rsid w:val="00CD51CC"/>
    <w:rsid w:val="00CD5F2E"/>
    <w:rsid w:val="00CD670C"/>
    <w:rsid w:val="00CD69B1"/>
    <w:rsid w:val="00CD6EDB"/>
    <w:rsid w:val="00CD6F5E"/>
    <w:rsid w:val="00CD7203"/>
    <w:rsid w:val="00CD72E2"/>
    <w:rsid w:val="00CD775E"/>
    <w:rsid w:val="00CD7A2B"/>
    <w:rsid w:val="00CD7BA2"/>
    <w:rsid w:val="00CE202A"/>
    <w:rsid w:val="00CE247E"/>
    <w:rsid w:val="00CE270C"/>
    <w:rsid w:val="00CE29A4"/>
    <w:rsid w:val="00CE3489"/>
    <w:rsid w:val="00CE392F"/>
    <w:rsid w:val="00CE3D97"/>
    <w:rsid w:val="00CE5455"/>
    <w:rsid w:val="00CE54D0"/>
    <w:rsid w:val="00CE563E"/>
    <w:rsid w:val="00CE5671"/>
    <w:rsid w:val="00CE5BF6"/>
    <w:rsid w:val="00CE600A"/>
    <w:rsid w:val="00CE7296"/>
    <w:rsid w:val="00CE77B6"/>
    <w:rsid w:val="00CF1458"/>
    <w:rsid w:val="00CF14A3"/>
    <w:rsid w:val="00CF190D"/>
    <w:rsid w:val="00CF1BBA"/>
    <w:rsid w:val="00CF3434"/>
    <w:rsid w:val="00CF3614"/>
    <w:rsid w:val="00CF42B9"/>
    <w:rsid w:val="00CF4CFF"/>
    <w:rsid w:val="00CF58A4"/>
    <w:rsid w:val="00CF5E33"/>
    <w:rsid w:val="00CF5F41"/>
    <w:rsid w:val="00CF659B"/>
    <w:rsid w:val="00CF6624"/>
    <w:rsid w:val="00CF7CFC"/>
    <w:rsid w:val="00D00D9F"/>
    <w:rsid w:val="00D0212D"/>
    <w:rsid w:val="00D021EE"/>
    <w:rsid w:val="00D0256C"/>
    <w:rsid w:val="00D02FCF"/>
    <w:rsid w:val="00D03F9A"/>
    <w:rsid w:val="00D04B00"/>
    <w:rsid w:val="00D05842"/>
    <w:rsid w:val="00D0681E"/>
    <w:rsid w:val="00D100EA"/>
    <w:rsid w:val="00D10FD1"/>
    <w:rsid w:val="00D112A0"/>
    <w:rsid w:val="00D119BA"/>
    <w:rsid w:val="00D12014"/>
    <w:rsid w:val="00D1341F"/>
    <w:rsid w:val="00D13438"/>
    <w:rsid w:val="00D1350B"/>
    <w:rsid w:val="00D142B8"/>
    <w:rsid w:val="00D146E9"/>
    <w:rsid w:val="00D14DB9"/>
    <w:rsid w:val="00D14DCE"/>
    <w:rsid w:val="00D15235"/>
    <w:rsid w:val="00D15EA9"/>
    <w:rsid w:val="00D17690"/>
    <w:rsid w:val="00D177F8"/>
    <w:rsid w:val="00D17940"/>
    <w:rsid w:val="00D17FDA"/>
    <w:rsid w:val="00D200A3"/>
    <w:rsid w:val="00D20CA5"/>
    <w:rsid w:val="00D20CB7"/>
    <w:rsid w:val="00D21DD0"/>
    <w:rsid w:val="00D22B93"/>
    <w:rsid w:val="00D22EEE"/>
    <w:rsid w:val="00D22F85"/>
    <w:rsid w:val="00D23A9C"/>
    <w:rsid w:val="00D2452D"/>
    <w:rsid w:val="00D24E77"/>
    <w:rsid w:val="00D25C25"/>
    <w:rsid w:val="00D2686B"/>
    <w:rsid w:val="00D27217"/>
    <w:rsid w:val="00D27458"/>
    <w:rsid w:val="00D27583"/>
    <w:rsid w:val="00D27774"/>
    <w:rsid w:val="00D3036B"/>
    <w:rsid w:val="00D30758"/>
    <w:rsid w:val="00D30948"/>
    <w:rsid w:val="00D30EED"/>
    <w:rsid w:val="00D31ABA"/>
    <w:rsid w:val="00D31FE7"/>
    <w:rsid w:val="00D32010"/>
    <w:rsid w:val="00D3202F"/>
    <w:rsid w:val="00D32562"/>
    <w:rsid w:val="00D332E5"/>
    <w:rsid w:val="00D353FB"/>
    <w:rsid w:val="00D3576A"/>
    <w:rsid w:val="00D36030"/>
    <w:rsid w:val="00D36294"/>
    <w:rsid w:val="00D368C0"/>
    <w:rsid w:val="00D37406"/>
    <w:rsid w:val="00D400B6"/>
    <w:rsid w:val="00D40878"/>
    <w:rsid w:val="00D41801"/>
    <w:rsid w:val="00D41E6A"/>
    <w:rsid w:val="00D46085"/>
    <w:rsid w:val="00D46B3A"/>
    <w:rsid w:val="00D477E3"/>
    <w:rsid w:val="00D47F16"/>
    <w:rsid w:val="00D50BF1"/>
    <w:rsid w:val="00D50C7A"/>
    <w:rsid w:val="00D50C7B"/>
    <w:rsid w:val="00D5126A"/>
    <w:rsid w:val="00D51805"/>
    <w:rsid w:val="00D51FE6"/>
    <w:rsid w:val="00D52003"/>
    <w:rsid w:val="00D529F9"/>
    <w:rsid w:val="00D549B1"/>
    <w:rsid w:val="00D5511D"/>
    <w:rsid w:val="00D553C8"/>
    <w:rsid w:val="00D5568C"/>
    <w:rsid w:val="00D55E90"/>
    <w:rsid w:val="00D6161D"/>
    <w:rsid w:val="00D616EB"/>
    <w:rsid w:val="00D62079"/>
    <w:rsid w:val="00D622B0"/>
    <w:rsid w:val="00D622FB"/>
    <w:rsid w:val="00D625A4"/>
    <w:rsid w:val="00D62FF7"/>
    <w:rsid w:val="00D63091"/>
    <w:rsid w:val="00D6346F"/>
    <w:rsid w:val="00D63B9D"/>
    <w:rsid w:val="00D642A6"/>
    <w:rsid w:val="00D65FF0"/>
    <w:rsid w:val="00D6617A"/>
    <w:rsid w:val="00D67632"/>
    <w:rsid w:val="00D67D24"/>
    <w:rsid w:val="00D7097B"/>
    <w:rsid w:val="00D72F7D"/>
    <w:rsid w:val="00D732AA"/>
    <w:rsid w:val="00D73808"/>
    <w:rsid w:val="00D73BEE"/>
    <w:rsid w:val="00D747E5"/>
    <w:rsid w:val="00D74FC0"/>
    <w:rsid w:val="00D75E9D"/>
    <w:rsid w:val="00D75F40"/>
    <w:rsid w:val="00D77105"/>
    <w:rsid w:val="00D77586"/>
    <w:rsid w:val="00D7765E"/>
    <w:rsid w:val="00D77E74"/>
    <w:rsid w:val="00D80AF4"/>
    <w:rsid w:val="00D80CCA"/>
    <w:rsid w:val="00D81932"/>
    <w:rsid w:val="00D819B0"/>
    <w:rsid w:val="00D819D2"/>
    <w:rsid w:val="00D81D48"/>
    <w:rsid w:val="00D82374"/>
    <w:rsid w:val="00D82793"/>
    <w:rsid w:val="00D83026"/>
    <w:rsid w:val="00D83409"/>
    <w:rsid w:val="00D839D1"/>
    <w:rsid w:val="00D83B56"/>
    <w:rsid w:val="00D84BC6"/>
    <w:rsid w:val="00D8516D"/>
    <w:rsid w:val="00D87860"/>
    <w:rsid w:val="00D902DD"/>
    <w:rsid w:val="00D90461"/>
    <w:rsid w:val="00D909CA"/>
    <w:rsid w:val="00D909E8"/>
    <w:rsid w:val="00D91EDF"/>
    <w:rsid w:val="00D92A7E"/>
    <w:rsid w:val="00D92E93"/>
    <w:rsid w:val="00D93B05"/>
    <w:rsid w:val="00D94EE5"/>
    <w:rsid w:val="00D96339"/>
    <w:rsid w:val="00D96E46"/>
    <w:rsid w:val="00D9759B"/>
    <w:rsid w:val="00D979E9"/>
    <w:rsid w:val="00D97FB7"/>
    <w:rsid w:val="00DA1CCC"/>
    <w:rsid w:val="00DA1CFA"/>
    <w:rsid w:val="00DA5562"/>
    <w:rsid w:val="00DA723B"/>
    <w:rsid w:val="00DA7C66"/>
    <w:rsid w:val="00DA7F17"/>
    <w:rsid w:val="00DB0117"/>
    <w:rsid w:val="00DB024E"/>
    <w:rsid w:val="00DB07CF"/>
    <w:rsid w:val="00DB1066"/>
    <w:rsid w:val="00DB108F"/>
    <w:rsid w:val="00DB146C"/>
    <w:rsid w:val="00DB1D4D"/>
    <w:rsid w:val="00DB2D16"/>
    <w:rsid w:val="00DB2D68"/>
    <w:rsid w:val="00DB3139"/>
    <w:rsid w:val="00DB435E"/>
    <w:rsid w:val="00DB4C05"/>
    <w:rsid w:val="00DB4E3C"/>
    <w:rsid w:val="00DB4E58"/>
    <w:rsid w:val="00DB5456"/>
    <w:rsid w:val="00DB5554"/>
    <w:rsid w:val="00DB5B6C"/>
    <w:rsid w:val="00DB6BF3"/>
    <w:rsid w:val="00DB70BF"/>
    <w:rsid w:val="00DB7BD1"/>
    <w:rsid w:val="00DC020E"/>
    <w:rsid w:val="00DC1F73"/>
    <w:rsid w:val="00DC2B2B"/>
    <w:rsid w:val="00DC2D4F"/>
    <w:rsid w:val="00DC30BA"/>
    <w:rsid w:val="00DC334C"/>
    <w:rsid w:val="00DC3605"/>
    <w:rsid w:val="00DC380D"/>
    <w:rsid w:val="00DC3C89"/>
    <w:rsid w:val="00DC419E"/>
    <w:rsid w:val="00DC42EF"/>
    <w:rsid w:val="00DC4A61"/>
    <w:rsid w:val="00DC4B09"/>
    <w:rsid w:val="00DC5476"/>
    <w:rsid w:val="00DC5FEE"/>
    <w:rsid w:val="00DC6D7E"/>
    <w:rsid w:val="00DC7134"/>
    <w:rsid w:val="00DD06FF"/>
    <w:rsid w:val="00DD0AEC"/>
    <w:rsid w:val="00DD0BA1"/>
    <w:rsid w:val="00DD0C11"/>
    <w:rsid w:val="00DD17E4"/>
    <w:rsid w:val="00DD1B27"/>
    <w:rsid w:val="00DD1E3E"/>
    <w:rsid w:val="00DD2991"/>
    <w:rsid w:val="00DD2BEF"/>
    <w:rsid w:val="00DD334F"/>
    <w:rsid w:val="00DD3403"/>
    <w:rsid w:val="00DD35ED"/>
    <w:rsid w:val="00DD366A"/>
    <w:rsid w:val="00DD4205"/>
    <w:rsid w:val="00DD4B49"/>
    <w:rsid w:val="00DD51B4"/>
    <w:rsid w:val="00DD66C6"/>
    <w:rsid w:val="00DD7762"/>
    <w:rsid w:val="00DE0140"/>
    <w:rsid w:val="00DE0166"/>
    <w:rsid w:val="00DE1442"/>
    <w:rsid w:val="00DE2DDB"/>
    <w:rsid w:val="00DE34CF"/>
    <w:rsid w:val="00DE3BDA"/>
    <w:rsid w:val="00DE3E89"/>
    <w:rsid w:val="00DE3F49"/>
    <w:rsid w:val="00DE5939"/>
    <w:rsid w:val="00DE5C41"/>
    <w:rsid w:val="00DF09AC"/>
    <w:rsid w:val="00DF1AE3"/>
    <w:rsid w:val="00DF1BD4"/>
    <w:rsid w:val="00DF1D5A"/>
    <w:rsid w:val="00DF1FDE"/>
    <w:rsid w:val="00DF22C0"/>
    <w:rsid w:val="00DF29B6"/>
    <w:rsid w:val="00DF33B2"/>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4E7F"/>
    <w:rsid w:val="00E04F23"/>
    <w:rsid w:val="00E05247"/>
    <w:rsid w:val="00E05276"/>
    <w:rsid w:val="00E05564"/>
    <w:rsid w:val="00E05C2B"/>
    <w:rsid w:val="00E063CF"/>
    <w:rsid w:val="00E0689A"/>
    <w:rsid w:val="00E06E9E"/>
    <w:rsid w:val="00E10AA9"/>
    <w:rsid w:val="00E111CC"/>
    <w:rsid w:val="00E11CB2"/>
    <w:rsid w:val="00E122E8"/>
    <w:rsid w:val="00E12A58"/>
    <w:rsid w:val="00E12BD7"/>
    <w:rsid w:val="00E12DA6"/>
    <w:rsid w:val="00E13454"/>
    <w:rsid w:val="00E144A2"/>
    <w:rsid w:val="00E146FA"/>
    <w:rsid w:val="00E15ADA"/>
    <w:rsid w:val="00E16C2D"/>
    <w:rsid w:val="00E20926"/>
    <w:rsid w:val="00E22033"/>
    <w:rsid w:val="00E22983"/>
    <w:rsid w:val="00E23074"/>
    <w:rsid w:val="00E237E6"/>
    <w:rsid w:val="00E23B25"/>
    <w:rsid w:val="00E240B6"/>
    <w:rsid w:val="00E2471D"/>
    <w:rsid w:val="00E248D2"/>
    <w:rsid w:val="00E2498F"/>
    <w:rsid w:val="00E258E1"/>
    <w:rsid w:val="00E2616C"/>
    <w:rsid w:val="00E261FE"/>
    <w:rsid w:val="00E26D76"/>
    <w:rsid w:val="00E2781F"/>
    <w:rsid w:val="00E27FF6"/>
    <w:rsid w:val="00E3050A"/>
    <w:rsid w:val="00E315AB"/>
    <w:rsid w:val="00E31C6C"/>
    <w:rsid w:val="00E31E1F"/>
    <w:rsid w:val="00E3244B"/>
    <w:rsid w:val="00E332C7"/>
    <w:rsid w:val="00E33314"/>
    <w:rsid w:val="00E33EC5"/>
    <w:rsid w:val="00E33FC5"/>
    <w:rsid w:val="00E346B9"/>
    <w:rsid w:val="00E349A7"/>
    <w:rsid w:val="00E35295"/>
    <w:rsid w:val="00E36C2B"/>
    <w:rsid w:val="00E370AC"/>
    <w:rsid w:val="00E37AB7"/>
    <w:rsid w:val="00E400FB"/>
    <w:rsid w:val="00E40865"/>
    <w:rsid w:val="00E408E2"/>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50F1C"/>
    <w:rsid w:val="00E511F6"/>
    <w:rsid w:val="00E51605"/>
    <w:rsid w:val="00E531A4"/>
    <w:rsid w:val="00E56152"/>
    <w:rsid w:val="00E56166"/>
    <w:rsid w:val="00E563DA"/>
    <w:rsid w:val="00E57AE1"/>
    <w:rsid w:val="00E601C3"/>
    <w:rsid w:val="00E60614"/>
    <w:rsid w:val="00E60A89"/>
    <w:rsid w:val="00E60F3F"/>
    <w:rsid w:val="00E61A80"/>
    <w:rsid w:val="00E61F03"/>
    <w:rsid w:val="00E63140"/>
    <w:rsid w:val="00E63334"/>
    <w:rsid w:val="00E63864"/>
    <w:rsid w:val="00E638E3"/>
    <w:rsid w:val="00E63C2E"/>
    <w:rsid w:val="00E64132"/>
    <w:rsid w:val="00E64709"/>
    <w:rsid w:val="00E65BEF"/>
    <w:rsid w:val="00E666B8"/>
    <w:rsid w:val="00E66BD2"/>
    <w:rsid w:val="00E671D5"/>
    <w:rsid w:val="00E67A2C"/>
    <w:rsid w:val="00E723CF"/>
    <w:rsid w:val="00E72825"/>
    <w:rsid w:val="00E7286D"/>
    <w:rsid w:val="00E72DCA"/>
    <w:rsid w:val="00E7346C"/>
    <w:rsid w:val="00E735BE"/>
    <w:rsid w:val="00E73711"/>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48CA"/>
    <w:rsid w:val="00E84E31"/>
    <w:rsid w:val="00E8575A"/>
    <w:rsid w:val="00E85D29"/>
    <w:rsid w:val="00E86016"/>
    <w:rsid w:val="00E8659D"/>
    <w:rsid w:val="00E86B9F"/>
    <w:rsid w:val="00E9018C"/>
    <w:rsid w:val="00E9072B"/>
    <w:rsid w:val="00E909F5"/>
    <w:rsid w:val="00E91703"/>
    <w:rsid w:val="00E91EE7"/>
    <w:rsid w:val="00E94600"/>
    <w:rsid w:val="00E94EAA"/>
    <w:rsid w:val="00E953A1"/>
    <w:rsid w:val="00E957DE"/>
    <w:rsid w:val="00E95F3D"/>
    <w:rsid w:val="00E969E2"/>
    <w:rsid w:val="00EA022C"/>
    <w:rsid w:val="00EA02FA"/>
    <w:rsid w:val="00EA0CF1"/>
    <w:rsid w:val="00EA107C"/>
    <w:rsid w:val="00EA1B7E"/>
    <w:rsid w:val="00EA1D03"/>
    <w:rsid w:val="00EA3628"/>
    <w:rsid w:val="00EA43D3"/>
    <w:rsid w:val="00EA49D2"/>
    <w:rsid w:val="00EA4ABC"/>
    <w:rsid w:val="00EA5558"/>
    <w:rsid w:val="00EA59B1"/>
    <w:rsid w:val="00EA6343"/>
    <w:rsid w:val="00EA6F4C"/>
    <w:rsid w:val="00EA71E9"/>
    <w:rsid w:val="00EA76A5"/>
    <w:rsid w:val="00EB0100"/>
    <w:rsid w:val="00EB07B4"/>
    <w:rsid w:val="00EB2E70"/>
    <w:rsid w:val="00EB33BC"/>
    <w:rsid w:val="00EB5A4E"/>
    <w:rsid w:val="00EB6352"/>
    <w:rsid w:val="00EB642A"/>
    <w:rsid w:val="00EB69E8"/>
    <w:rsid w:val="00EB7121"/>
    <w:rsid w:val="00EB7703"/>
    <w:rsid w:val="00EB7F8E"/>
    <w:rsid w:val="00EC01C7"/>
    <w:rsid w:val="00EC04B9"/>
    <w:rsid w:val="00EC099D"/>
    <w:rsid w:val="00EC355A"/>
    <w:rsid w:val="00EC3DB9"/>
    <w:rsid w:val="00EC4553"/>
    <w:rsid w:val="00EC4BBB"/>
    <w:rsid w:val="00EC5691"/>
    <w:rsid w:val="00EC5BD6"/>
    <w:rsid w:val="00EC5EEA"/>
    <w:rsid w:val="00EC6D71"/>
    <w:rsid w:val="00ED0CC0"/>
    <w:rsid w:val="00ED1B1A"/>
    <w:rsid w:val="00ED29C6"/>
    <w:rsid w:val="00ED2D35"/>
    <w:rsid w:val="00ED3844"/>
    <w:rsid w:val="00ED4309"/>
    <w:rsid w:val="00ED4B2A"/>
    <w:rsid w:val="00ED4D3C"/>
    <w:rsid w:val="00ED7347"/>
    <w:rsid w:val="00ED7D18"/>
    <w:rsid w:val="00EE08B7"/>
    <w:rsid w:val="00EE11D8"/>
    <w:rsid w:val="00EE1592"/>
    <w:rsid w:val="00EE29FD"/>
    <w:rsid w:val="00EE2D23"/>
    <w:rsid w:val="00EE30EF"/>
    <w:rsid w:val="00EE32E7"/>
    <w:rsid w:val="00EE3759"/>
    <w:rsid w:val="00EE4108"/>
    <w:rsid w:val="00EE4412"/>
    <w:rsid w:val="00EE4AAA"/>
    <w:rsid w:val="00EE7D7C"/>
    <w:rsid w:val="00EF0422"/>
    <w:rsid w:val="00EF0784"/>
    <w:rsid w:val="00EF0B64"/>
    <w:rsid w:val="00EF1BE4"/>
    <w:rsid w:val="00EF37F6"/>
    <w:rsid w:val="00EF3857"/>
    <w:rsid w:val="00EF447F"/>
    <w:rsid w:val="00EF4F35"/>
    <w:rsid w:val="00EF636F"/>
    <w:rsid w:val="00EF6C05"/>
    <w:rsid w:val="00EF7F13"/>
    <w:rsid w:val="00EF7F53"/>
    <w:rsid w:val="00F01FDA"/>
    <w:rsid w:val="00F02DCC"/>
    <w:rsid w:val="00F0317E"/>
    <w:rsid w:val="00F04B71"/>
    <w:rsid w:val="00F05103"/>
    <w:rsid w:val="00F05C41"/>
    <w:rsid w:val="00F067CD"/>
    <w:rsid w:val="00F06BB5"/>
    <w:rsid w:val="00F07622"/>
    <w:rsid w:val="00F07A72"/>
    <w:rsid w:val="00F07D3E"/>
    <w:rsid w:val="00F10D64"/>
    <w:rsid w:val="00F116C9"/>
    <w:rsid w:val="00F117DD"/>
    <w:rsid w:val="00F11A12"/>
    <w:rsid w:val="00F127DA"/>
    <w:rsid w:val="00F12B32"/>
    <w:rsid w:val="00F133BA"/>
    <w:rsid w:val="00F134DF"/>
    <w:rsid w:val="00F13CEC"/>
    <w:rsid w:val="00F14778"/>
    <w:rsid w:val="00F148AC"/>
    <w:rsid w:val="00F14CA2"/>
    <w:rsid w:val="00F15331"/>
    <w:rsid w:val="00F153AE"/>
    <w:rsid w:val="00F16ADD"/>
    <w:rsid w:val="00F16B90"/>
    <w:rsid w:val="00F16E7D"/>
    <w:rsid w:val="00F20554"/>
    <w:rsid w:val="00F207AC"/>
    <w:rsid w:val="00F20EAB"/>
    <w:rsid w:val="00F21206"/>
    <w:rsid w:val="00F213AD"/>
    <w:rsid w:val="00F214E2"/>
    <w:rsid w:val="00F21CE0"/>
    <w:rsid w:val="00F226A8"/>
    <w:rsid w:val="00F23714"/>
    <w:rsid w:val="00F23B69"/>
    <w:rsid w:val="00F23E5D"/>
    <w:rsid w:val="00F25B0F"/>
    <w:rsid w:val="00F25D98"/>
    <w:rsid w:val="00F266D9"/>
    <w:rsid w:val="00F26A74"/>
    <w:rsid w:val="00F27148"/>
    <w:rsid w:val="00F275BB"/>
    <w:rsid w:val="00F300FB"/>
    <w:rsid w:val="00F3051E"/>
    <w:rsid w:val="00F3103C"/>
    <w:rsid w:val="00F312BD"/>
    <w:rsid w:val="00F3254F"/>
    <w:rsid w:val="00F337B6"/>
    <w:rsid w:val="00F344D4"/>
    <w:rsid w:val="00F345C6"/>
    <w:rsid w:val="00F34D37"/>
    <w:rsid w:val="00F35116"/>
    <w:rsid w:val="00F358DC"/>
    <w:rsid w:val="00F35C9B"/>
    <w:rsid w:val="00F37440"/>
    <w:rsid w:val="00F406C3"/>
    <w:rsid w:val="00F418B2"/>
    <w:rsid w:val="00F41E33"/>
    <w:rsid w:val="00F41E95"/>
    <w:rsid w:val="00F42692"/>
    <w:rsid w:val="00F42990"/>
    <w:rsid w:val="00F42B40"/>
    <w:rsid w:val="00F43165"/>
    <w:rsid w:val="00F458BA"/>
    <w:rsid w:val="00F46EBB"/>
    <w:rsid w:val="00F470EE"/>
    <w:rsid w:val="00F47848"/>
    <w:rsid w:val="00F51369"/>
    <w:rsid w:val="00F515F2"/>
    <w:rsid w:val="00F52E78"/>
    <w:rsid w:val="00F52E83"/>
    <w:rsid w:val="00F530F4"/>
    <w:rsid w:val="00F537EA"/>
    <w:rsid w:val="00F54FA6"/>
    <w:rsid w:val="00F55629"/>
    <w:rsid w:val="00F56292"/>
    <w:rsid w:val="00F57131"/>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5EF"/>
    <w:rsid w:val="00F67B12"/>
    <w:rsid w:val="00F7215B"/>
    <w:rsid w:val="00F725AE"/>
    <w:rsid w:val="00F72ED7"/>
    <w:rsid w:val="00F73727"/>
    <w:rsid w:val="00F7376A"/>
    <w:rsid w:val="00F742A7"/>
    <w:rsid w:val="00F745D5"/>
    <w:rsid w:val="00F7629D"/>
    <w:rsid w:val="00F808AE"/>
    <w:rsid w:val="00F81510"/>
    <w:rsid w:val="00F825CE"/>
    <w:rsid w:val="00F83B2E"/>
    <w:rsid w:val="00F8443A"/>
    <w:rsid w:val="00F847B7"/>
    <w:rsid w:val="00F8559D"/>
    <w:rsid w:val="00F85BF5"/>
    <w:rsid w:val="00F85D31"/>
    <w:rsid w:val="00F87875"/>
    <w:rsid w:val="00F90396"/>
    <w:rsid w:val="00F90A7F"/>
    <w:rsid w:val="00F90AE0"/>
    <w:rsid w:val="00F9253A"/>
    <w:rsid w:val="00F92F8A"/>
    <w:rsid w:val="00F939CB"/>
    <w:rsid w:val="00F93B6B"/>
    <w:rsid w:val="00F94074"/>
    <w:rsid w:val="00F94B61"/>
    <w:rsid w:val="00F95A31"/>
    <w:rsid w:val="00F95ED6"/>
    <w:rsid w:val="00F9605C"/>
    <w:rsid w:val="00F960A6"/>
    <w:rsid w:val="00F963C0"/>
    <w:rsid w:val="00F97290"/>
    <w:rsid w:val="00F97D9C"/>
    <w:rsid w:val="00FA202D"/>
    <w:rsid w:val="00FA2651"/>
    <w:rsid w:val="00FA2CFB"/>
    <w:rsid w:val="00FA2FA6"/>
    <w:rsid w:val="00FA3951"/>
    <w:rsid w:val="00FA4A10"/>
    <w:rsid w:val="00FA5146"/>
    <w:rsid w:val="00FA5CA1"/>
    <w:rsid w:val="00FA62EA"/>
    <w:rsid w:val="00FA7CDB"/>
    <w:rsid w:val="00FB0444"/>
    <w:rsid w:val="00FB1CC6"/>
    <w:rsid w:val="00FB2174"/>
    <w:rsid w:val="00FB2AC1"/>
    <w:rsid w:val="00FB2E04"/>
    <w:rsid w:val="00FB3D73"/>
    <w:rsid w:val="00FB6386"/>
    <w:rsid w:val="00FB6C26"/>
    <w:rsid w:val="00FB6D68"/>
    <w:rsid w:val="00FB6F06"/>
    <w:rsid w:val="00FB7226"/>
    <w:rsid w:val="00FB72E5"/>
    <w:rsid w:val="00FC16F3"/>
    <w:rsid w:val="00FC1D46"/>
    <w:rsid w:val="00FC227E"/>
    <w:rsid w:val="00FC2323"/>
    <w:rsid w:val="00FC2574"/>
    <w:rsid w:val="00FC2A5F"/>
    <w:rsid w:val="00FC2E66"/>
    <w:rsid w:val="00FC331B"/>
    <w:rsid w:val="00FC3E22"/>
    <w:rsid w:val="00FC4320"/>
    <w:rsid w:val="00FC4393"/>
    <w:rsid w:val="00FC58E6"/>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79D"/>
    <w:rsid w:val="00FD7DA0"/>
    <w:rsid w:val="00FE02EF"/>
    <w:rsid w:val="00FE038A"/>
    <w:rsid w:val="00FE139E"/>
    <w:rsid w:val="00FE1EA1"/>
    <w:rsid w:val="00FE212B"/>
    <w:rsid w:val="00FE3046"/>
    <w:rsid w:val="00FE31CD"/>
    <w:rsid w:val="00FE350B"/>
    <w:rsid w:val="00FE388D"/>
    <w:rsid w:val="00FE47D6"/>
    <w:rsid w:val="00FE524B"/>
    <w:rsid w:val="00FE5907"/>
    <w:rsid w:val="00FE5E34"/>
    <w:rsid w:val="00FE6521"/>
    <w:rsid w:val="00FF0CCB"/>
    <w:rsid w:val="00FF1115"/>
    <w:rsid w:val="00FF1A26"/>
    <w:rsid w:val="00FF2E57"/>
    <w:rsid w:val="00FF303F"/>
    <w:rsid w:val="00FF4565"/>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105AD4D"/>
  <w15:chartTrackingRefBased/>
  <w15:docId w15:val="{3D6AF78C-8D49-423F-A453-BA36EEF3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仿宋_GB2312" w:eastAsia="仿宋_GB2312" w:hAnsi="仿宋_GB2312"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uiPriority="99" w:qFormat="1"/>
    <w:lsdException w:name="caption" w:qFormat="1"/>
    <w:lsdException w:name="footnote reference" w:semiHidden="1"/>
    <w:lsdException w:name="annotation reference"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5B3"/>
    <w:pPr>
      <w:spacing w:after="180"/>
    </w:pPr>
    <w:rPr>
      <w:rFonts w:ascii="Times New Roman" w:hAnsi="Times New Roman"/>
      <w:lang w:val="en-GB" w:eastAsia="en-US"/>
    </w:rPr>
  </w:style>
  <w:style w:type="paragraph" w:styleId="1">
    <w:name w:val="heading 1"/>
    <w:next w:val="a"/>
    <w:link w:val="10"/>
    <w:qFormat/>
    <w:pPr>
      <w:keepNext/>
      <w:keepLines/>
      <w:numPr>
        <w:numId w:val="2"/>
      </w:numPr>
      <w:pBdr>
        <w:top w:val="single" w:sz="12" w:space="3" w:color="auto"/>
      </w:pBdr>
      <w:tabs>
        <w:tab w:val="left" w:pos="567"/>
      </w:tabs>
      <w:spacing w:before="240" w:after="180"/>
      <w:outlineLvl w:val="0"/>
    </w:pPr>
    <w:rPr>
      <w:sz w:val="36"/>
      <w:lang w:val="en-GB" w:eastAsia="en-US"/>
    </w:rPr>
  </w:style>
  <w:style w:type="paragraph" w:styleId="2">
    <w:name w:val="heading 2"/>
    <w:basedOn w:val="1"/>
    <w:next w:val="a"/>
    <w:link w:val="20"/>
    <w:qFormat/>
    <w:pPr>
      <w:pBdr>
        <w:top w:val="none" w:sz="0" w:space="0" w:color="auto"/>
      </w:pBdr>
      <w:spacing w:before="180"/>
      <w:outlineLvl w:val="1"/>
    </w:pPr>
    <w:rPr>
      <w:sz w:val="28"/>
    </w:rPr>
  </w:style>
  <w:style w:type="paragraph" w:styleId="3">
    <w:name w:val="heading 3"/>
    <w:basedOn w:val="2"/>
    <w:next w:val="a"/>
    <w:link w:val="30"/>
    <w:qFormat/>
    <w:pPr>
      <w:numPr>
        <w:numId w:val="0"/>
      </w:numPr>
      <w:tabs>
        <w:tab w:val="left" w:pos="567"/>
      </w:tabs>
      <w:spacing w:before="120"/>
      <w:jc w:val="both"/>
      <w:outlineLvl w:val="2"/>
    </w:pPr>
    <w:rPr>
      <w:sz w:val="24"/>
      <w:szCs w:val="21"/>
      <w:lang w:eastAsia="zh-CN"/>
    </w:rPr>
  </w:style>
  <w:style w:type="paragraph" w:styleId="4">
    <w:name w:val="heading 4"/>
    <w:basedOn w:val="3"/>
    <w:next w:val="a"/>
    <w:qFormat/>
    <w:pPr>
      <w:numPr>
        <w:numId w:val="2"/>
      </w:numPr>
      <w:tabs>
        <w:tab w:val="left" w:pos="567"/>
      </w:tabs>
      <w:outlineLvl w:val="3"/>
    </w:p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列表段落 字符"/>
    <w:uiPriority w:val="34"/>
    <w:qFormat/>
    <w:rPr>
      <w:rFonts w:ascii="仿宋_GB2312" w:eastAsia="仿宋_GB2312" w:hAnsi="仿宋_GB2312" w:cs="Times New Roman"/>
      <w:sz w:val="24"/>
      <w:lang w:val="zh-CN" w:eastAsia="zh-CN"/>
    </w:rPr>
  </w:style>
  <w:style w:type="character" w:customStyle="1" w:styleId="B1Zchn">
    <w:name w:val="B1 Zchn"/>
    <w:qFormat/>
    <w:rPr>
      <w:rFonts w:eastAsia="Times New Roman"/>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Pr>
      <w:lang w:val="en-GB" w:eastAsia="en-GB"/>
    </w:rPr>
  </w:style>
  <w:style w:type="character" w:customStyle="1" w:styleId="11">
    <w:name w:val="列表段落 字符1"/>
    <w:aliases w:val="列出段落 字符,- Bullets 字符,목록 단락 字符,リスト段落 字符,Lista1 字符,?? ?? 字符,????? 字符,???? 字符,中等深浅网格 1 - 着色 21 字符,¥¡¡¡¡ì¬º¥¹¥È¶ÎÂä 字符,ÁÐ³ö¶ÎÂä 字符,¥ê¥¹¥È¶ÎÂä 字符,列表段落1 字符,—ño’i—Ž 字符,1st level - Bullet List Paragraph 字符,Lettre d'introduction 字符,Paragrafo elenco 字符"/>
    <w:link w:val="a4"/>
    <w:uiPriority w:val="34"/>
    <w:qFormat/>
    <w:locked/>
    <w:rPr>
      <w:rFonts w:ascii="仿宋_GB2312" w:hAnsi="仿宋_GB2312" w:cs="仿宋_GB2312"/>
      <w:sz w:val="21"/>
      <w:szCs w:val="21"/>
    </w:rPr>
  </w:style>
  <w:style w:type="character" w:customStyle="1" w:styleId="a5">
    <w:name w:val="题注 字符"/>
    <w:link w:val="a6"/>
    <w:qFormat/>
    <w:rPr>
      <w:rFonts w:ascii="Times New Roman" w:eastAsia="仿宋_GB2312" w:hAnsi="Times New Roman"/>
      <w:i/>
      <w:iCs/>
      <w:color w:val="44546A"/>
      <w:sz w:val="18"/>
      <w:szCs w:val="18"/>
      <w:lang w:eastAsia="en-US"/>
    </w:rPr>
  </w:style>
  <w:style w:type="character" w:customStyle="1" w:styleId="30">
    <w:name w:val="标题 3 字符"/>
    <w:link w:val="3"/>
    <w:rPr>
      <w:rFonts w:ascii="仿宋_GB2312" w:eastAsia="仿宋_GB2312" w:hAnsi="仿宋_GB2312"/>
      <w:sz w:val="24"/>
      <w:szCs w:val="21"/>
      <w:lang w:val="en-GB"/>
    </w:rPr>
  </w:style>
  <w:style w:type="character" w:customStyle="1" w:styleId="TALChar">
    <w:name w:val="TAL Char"/>
    <w:qFormat/>
    <w:rPr>
      <w:rFonts w:ascii="仿宋_GB2312" w:hAnsi="仿宋_GB2312"/>
      <w:sz w:val="18"/>
      <w:lang w:eastAsia="en-US"/>
    </w:rPr>
  </w:style>
  <w:style w:type="character" w:customStyle="1" w:styleId="B3Char2">
    <w:name w:val="B3 Char2"/>
    <w:rPr>
      <w:rFonts w:eastAsia="Times New Roman"/>
    </w:rPr>
  </w:style>
  <w:style w:type="character" w:customStyle="1" w:styleId="B6Char">
    <w:name w:val="B6 Char"/>
    <w:link w:val="B6"/>
    <w:qFormat/>
    <w:locked/>
    <w:rPr>
      <w:rFonts w:eastAsia="Times New Roman"/>
    </w:rPr>
  </w:style>
  <w:style w:type="character" w:customStyle="1" w:styleId="TALCar">
    <w:name w:val="TAL Car"/>
    <w:link w:val="TAL"/>
    <w:qFormat/>
    <w:rPr>
      <w:rFonts w:ascii="仿宋_GB2312" w:hAnsi="仿宋_GB2312"/>
      <w:sz w:val="1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
    <w:link w:val="a7"/>
    <w:rPr>
      <w:rFonts w:ascii="仿宋_GB2312" w:hAnsi="仿宋_GB2312"/>
      <w:b/>
      <w:sz w:val="18"/>
      <w:lang w:val="en-GB" w:eastAsia="en-US"/>
    </w:rPr>
  </w:style>
  <w:style w:type="character" w:customStyle="1" w:styleId="a8">
    <w:name w:val="标题 字符"/>
    <w:link w:val="a9"/>
    <w:rPr>
      <w:rFonts w:ascii="仿宋_GB2312" w:eastAsia="仿宋_GB2312" w:hAnsi="仿宋_GB2312" w:cs="Times New Roman"/>
      <w:b/>
      <w:bCs/>
      <w:kern w:val="28"/>
      <w:sz w:val="32"/>
      <w:szCs w:val="32"/>
      <w:lang w:val="en-GB" w:eastAsia="en-US"/>
    </w:rPr>
  </w:style>
  <w:style w:type="character" w:customStyle="1" w:styleId="THChar">
    <w:name w:val="TH Char"/>
    <w:link w:val="TH"/>
    <w:qFormat/>
    <w:rPr>
      <w:rFonts w:ascii="仿宋_GB2312" w:hAnsi="仿宋_GB2312"/>
      <w:b/>
      <w:lang w:val="en-GB" w:eastAsia="en-US"/>
    </w:rPr>
  </w:style>
  <w:style w:type="character" w:customStyle="1" w:styleId="PLChar">
    <w:name w:val="PL Char"/>
    <w:link w:val="PL"/>
    <w:qFormat/>
    <w:rPr>
      <w:rFonts w:ascii="仿宋_GB2312" w:hAnsi="仿宋_GB2312"/>
      <w:sz w:val="16"/>
      <w:lang w:val="en-GB" w:eastAsia="en-US" w:bidi="ar-SA"/>
    </w:rPr>
  </w:style>
  <w:style w:type="character" w:customStyle="1" w:styleId="aa">
    <w:name w:val="正文文本 字符"/>
    <w:link w:val="ab"/>
    <w:rPr>
      <w:rFonts w:ascii="Times New Roman" w:hAnsi="Times New Roman"/>
      <w:szCs w:val="24"/>
      <w:lang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20">
    <w:name w:val="标题 2 字符"/>
    <w:link w:val="2"/>
    <w:rPr>
      <w:rFonts w:ascii="仿宋_GB2312" w:eastAsia="仿宋_GB2312" w:hAnsi="仿宋_GB2312"/>
      <w:sz w:val="28"/>
      <w:lang w:val="en-GB" w:eastAsia="en-US"/>
    </w:rPr>
  </w:style>
  <w:style w:type="character" w:customStyle="1" w:styleId="Doc-text2Char">
    <w:name w:val="Doc-text2 Char"/>
    <w:link w:val="Doc-text2"/>
    <w:qFormat/>
    <w:rPr>
      <w:rFonts w:ascii="仿宋_GB2312" w:eastAsia="仿宋_GB2312" w:hAnsi="仿宋_GB2312"/>
      <w:szCs w:val="24"/>
      <w:lang w:val="en-GB" w:eastAsia="en-GB"/>
    </w:rPr>
  </w:style>
  <w:style w:type="character" w:styleId="ac">
    <w:name w:val="annotation reference"/>
    <w:qFormat/>
    <w:rPr>
      <w:sz w:val="16"/>
    </w:rPr>
  </w:style>
  <w:style w:type="character" w:styleId="ad">
    <w:name w:val="footnote reference"/>
    <w:semiHidden/>
    <w:rPr>
      <w:b/>
      <w:position w:val="6"/>
      <w:sz w:val="16"/>
    </w:rPr>
  </w:style>
  <w:style w:type="character" w:customStyle="1" w:styleId="CRCoverPageZchn">
    <w:name w:val="CR Cover Page Zchn"/>
    <w:link w:val="CRCoverPage"/>
    <w:rPr>
      <w:rFonts w:ascii="仿宋_GB2312" w:hAnsi="仿宋_GB2312"/>
      <w:lang w:val="en-GB" w:eastAsia="en-US" w:bidi="ar-SA"/>
    </w:rPr>
  </w:style>
  <w:style w:type="character" w:customStyle="1" w:styleId="B1Char">
    <w:name w:val="B1 Char"/>
    <w:link w:val="B1"/>
    <w:qFormat/>
    <w:rPr>
      <w:rFonts w:ascii="Times New Roman" w:hAnsi="Times New Roman"/>
      <w:lang w:val="en-GB" w:eastAsia="en-US"/>
    </w:rPr>
  </w:style>
  <w:style w:type="character" w:customStyle="1" w:styleId="ae">
    <w:name w:val="批注文字 字符"/>
    <w:link w:val="af"/>
    <w:uiPriority w:val="99"/>
    <w:qFormat/>
    <w:rPr>
      <w:rFonts w:ascii="Times New Roman" w:hAnsi="Times New Roman"/>
      <w:lang w:val="en-GB" w:eastAsia="en-US"/>
    </w:rPr>
  </w:style>
  <w:style w:type="character" w:customStyle="1" w:styleId="ZGSM">
    <w:name w:val="ZGSM"/>
  </w:style>
  <w:style w:type="character" w:styleId="af0">
    <w:name w:val="Hyperlink"/>
    <w:rPr>
      <w:color w:val="0000FF"/>
      <w:u w:val="single"/>
    </w:rPr>
  </w:style>
  <w:style w:type="character" w:customStyle="1" w:styleId="B1Char1">
    <w:name w:val="B1 Char1"/>
    <w:qFormat/>
    <w:rPr>
      <w:rFonts w:ascii="Times New Roman" w:eastAsia="Times New Roman" w:hAnsi="Times New Roma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仿宋_GB2312" w:hAnsi="仿宋_GB2312"/>
      <w:b/>
      <w:sz w:val="18"/>
      <w:lang w:val="en-GB" w:eastAsia="en-US"/>
    </w:rPr>
  </w:style>
  <w:style w:type="character" w:customStyle="1" w:styleId="CommentsChar">
    <w:name w:val="Comments Char"/>
    <w:link w:val="Comments"/>
    <w:qFormat/>
    <w:rPr>
      <w:rFonts w:ascii="仿宋_GB2312" w:eastAsia="仿宋_GB2312" w:hAnsi="仿宋_GB2312"/>
      <w:i/>
      <w:sz w:val="18"/>
      <w:szCs w:val="24"/>
      <w:lang w:val="en-GB" w:eastAsia="en-GB"/>
    </w:rPr>
  </w:style>
  <w:style w:type="character" w:customStyle="1" w:styleId="NOZchn">
    <w:name w:val="NO Zchn"/>
    <w:rPr>
      <w:rFonts w:eastAsia="Times New Roman"/>
    </w:rPr>
  </w:style>
  <w:style w:type="character" w:customStyle="1" w:styleId="10">
    <w:name w:val="标题 1 字符"/>
    <w:link w:val="1"/>
    <w:rPr>
      <w:rFonts w:ascii="仿宋_GB2312" w:hAnsi="仿宋_GB2312"/>
      <w:sz w:val="36"/>
      <w:lang w:val="en-GB" w:eastAsia="en-US"/>
    </w:rPr>
  </w:style>
  <w:style w:type="character" w:customStyle="1" w:styleId="B5Char">
    <w:name w:val="B5 Char"/>
    <w:link w:val="B5"/>
    <w:qFormat/>
    <w:locked/>
    <w:rPr>
      <w:rFonts w:ascii="Times New Roman" w:hAnsi="Times New Roman"/>
      <w:lang w:val="en-GB" w:eastAsia="en-US"/>
    </w:rPr>
  </w:style>
  <w:style w:type="character" w:styleId="af2">
    <w:name w:val="FollowedHyperlink"/>
    <w:rPr>
      <w:color w:val="800080"/>
      <w:u w:val="single"/>
    </w:rPr>
  </w:style>
  <w:style w:type="paragraph" w:customStyle="1" w:styleId="B6">
    <w:name w:val="B6"/>
    <w:basedOn w:val="B5"/>
    <w:link w:val="B6Char"/>
    <w:qFormat/>
    <w:pPr>
      <w:overflowPunct w:val="0"/>
      <w:autoSpaceDE w:val="0"/>
      <w:autoSpaceDN w:val="0"/>
      <w:adjustRightInd w:val="0"/>
      <w:ind w:left="1985"/>
      <w:textAlignment w:val="baseline"/>
    </w:pPr>
    <w:rPr>
      <w:rFonts w:ascii="仿宋_GB2312" w:eastAsia="Times New Roman" w:hAnsi="仿宋_GB2312"/>
      <w:lang w:val="en-US" w:eastAsia="zh-CN"/>
    </w:rPr>
  </w:style>
  <w:style w:type="paragraph" w:styleId="af3">
    <w:name w:val="Revision"/>
    <w:uiPriority w:val="99"/>
    <w:semiHidden/>
    <w:rPr>
      <w:rFonts w:ascii="Times New Roman" w:hAnsi="Times New Roman"/>
      <w:lang w:val="en-GB" w:eastAsia="en-US"/>
    </w:rPr>
  </w:style>
  <w:style w:type="paragraph" w:styleId="31">
    <w:name w:val="List Bullet 3"/>
    <w:basedOn w:val="21"/>
    <w:pPr>
      <w:ind w:left="1135"/>
    </w:pPr>
  </w:style>
  <w:style w:type="paragraph" w:styleId="ab">
    <w:name w:val="Body Text"/>
    <w:basedOn w:val="a"/>
    <w:link w:val="aa"/>
    <w:pPr>
      <w:spacing w:afterLines="60" w:after="120"/>
      <w:jc w:val="both"/>
    </w:pPr>
    <w:rPr>
      <w:szCs w:val="24"/>
    </w:rPr>
  </w:style>
  <w:style w:type="paragraph" w:customStyle="1" w:styleId="References">
    <w:name w:val="References"/>
    <w:basedOn w:val="a"/>
    <w:pPr>
      <w:numPr>
        <w:numId w:val="1"/>
      </w:numPr>
      <w:tabs>
        <w:tab w:val="left" w:pos="643"/>
      </w:tabs>
      <w:autoSpaceDE w:val="0"/>
      <w:autoSpaceDN w:val="0"/>
      <w:snapToGrid w:val="0"/>
      <w:spacing w:after="60"/>
      <w:jc w:val="both"/>
    </w:pPr>
    <w:rPr>
      <w:szCs w:val="16"/>
      <w:lang w:val="en-US"/>
    </w:rPr>
  </w:style>
  <w:style w:type="paragraph" w:customStyle="1" w:styleId="Doc-text2">
    <w:name w:val="Doc-text2"/>
    <w:basedOn w:val="a"/>
    <w:link w:val="Doc-text2Char"/>
    <w:qFormat/>
    <w:pPr>
      <w:tabs>
        <w:tab w:val="left" w:pos="1622"/>
      </w:tabs>
      <w:spacing w:after="0"/>
      <w:ind w:left="1622" w:hanging="363"/>
    </w:pPr>
    <w:rPr>
      <w:rFonts w:ascii="仿宋_GB2312" w:hAnsi="仿宋_GB2312"/>
      <w:szCs w:val="24"/>
      <w:lang w:eastAsia="en-GB"/>
    </w:rPr>
  </w:style>
  <w:style w:type="paragraph" w:styleId="22">
    <w:name w:val="List Number 2"/>
    <w:basedOn w:val="af4"/>
    <w:pPr>
      <w:ind w:left="851"/>
    </w:pPr>
  </w:style>
  <w:style w:type="paragraph" w:styleId="a4">
    <w:name w:val="List Paragraph"/>
    <w:aliases w:val="列出段落,- Bullets,목록 단락,リスト段落,Lista1,?? ??,?????,????,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pPr>
      <w:spacing w:after="0"/>
      <w:ind w:left="720"/>
      <w:jc w:val="both"/>
    </w:pPr>
    <w:rPr>
      <w:rFonts w:ascii="仿宋_GB2312" w:hAnsi="仿宋_GB2312" w:cs="仿宋_GB2312"/>
      <w:sz w:val="21"/>
      <w:szCs w:val="21"/>
      <w:lang w:val="en-US" w:eastAsia="zh-CN"/>
    </w:rPr>
  </w:style>
  <w:style w:type="paragraph" w:customStyle="1" w:styleId="ZTD">
    <w:name w:val="ZTD"/>
    <w:basedOn w:val="ZB"/>
    <w:pPr>
      <w:framePr w:hRule="auto" w:wrap="notBeside" w:y="852"/>
    </w:pPr>
    <w:rPr>
      <w:i w:val="0"/>
      <w:sz w:val="40"/>
    </w:rPr>
  </w:style>
  <w:style w:type="paragraph" w:customStyle="1" w:styleId="B3">
    <w:name w:val="B3"/>
    <w:basedOn w:val="32"/>
    <w:link w:val="B3Char"/>
    <w:qFormat/>
  </w:style>
  <w:style w:type="paragraph" w:customStyle="1" w:styleId="B4">
    <w:name w:val="B4"/>
    <w:basedOn w:val="40"/>
    <w:link w:val="B4Char"/>
    <w:qFormat/>
  </w:style>
  <w:style w:type="paragraph" w:customStyle="1" w:styleId="B2">
    <w:name w:val="B2"/>
    <w:basedOn w:val="23"/>
    <w:link w:val="B2Char"/>
    <w:qFormat/>
  </w:style>
  <w:style w:type="paragraph" w:customStyle="1" w:styleId="EditorsNote">
    <w:name w:val="Editor's Note"/>
    <w:basedOn w:val="NO"/>
    <w:rPr>
      <w:color w:val="FF0000"/>
    </w:rPr>
  </w:style>
  <w:style w:type="paragraph" w:customStyle="1" w:styleId="ZG">
    <w:name w:val="ZG"/>
    <w:pPr>
      <w:framePr w:wrap="notBeside" w:vAnchor="page" w:hAnchor="margin" w:xAlign="right" w:y="6805"/>
      <w:widowControl w:val="0"/>
      <w:jc w:val="right"/>
    </w:pPr>
    <w:rPr>
      <w:lang w:val="en-GB" w:eastAsia="en-US"/>
    </w:rPr>
  </w:style>
  <w:style w:type="paragraph" w:customStyle="1" w:styleId="ZD">
    <w:name w:val="ZD"/>
    <w:pPr>
      <w:framePr w:wrap="notBeside" w:vAnchor="page" w:hAnchor="margin" w:y="15764"/>
      <w:widowControl w:val="0"/>
    </w:pPr>
    <w:rPr>
      <w:sz w:val="32"/>
      <w:lang w:val="en-GB" w:eastAsia="en-US"/>
    </w:rPr>
  </w:style>
  <w:style w:type="paragraph" w:styleId="TOC3">
    <w:name w:val="toc 3"/>
    <w:basedOn w:val="TOC2"/>
    <w:semiHidden/>
    <w:pPr>
      <w:ind w:left="1134" w:hanging="1134"/>
    </w:pPr>
  </w:style>
  <w:style w:type="paragraph" w:customStyle="1" w:styleId="TAR">
    <w:name w:val="TAR"/>
    <w:basedOn w:val="TAL"/>
    <w:pPr>
      <w:jc w:val="right"/>
    </w:pPr>
  </w:style>
  <w:style w:type="paragraph" w:customStyle="1" w:styleId="ZB">
    <w:name w:val="ZB"/>
    <w:pPr>
      <w:framePr w:w="10206" w:h="284" w:hRule="exact" w:wrap="notBeside" w:vAnchor="page" w:hAnchor="margin" w:y="1986"/>
      <w:widowControl w:val="0"/>
      <w:ind w:right="28"/>
      <w:jc w:val="right"/>
    </w:pPr>
    <w:rPr>
      <w:i/>
      <w:lang w:val="en-GB" w:eastAsia="en-US"/>
    </w:rPr>
  </w:style>
  <w:style w:type="paragraph" w:customStyle="1" w:styleId="NW">
    <w:name w:val="NW"/>
    <w:basedOn w:val="NO"/>
    <w:pPr>
      <w:spacing w:after="0"/>
    </w:pPr>
  </w:style>
  <w:style w:type="paragraph" w:customStyle="1" w:styleId="CRCoverPage">
    <w:name w:val="CR Cover Page"/>
    <w:link w:val="CRCoverPageZchn"/>
    <w:pPr>
      <w:spacing w:after="120"/>
    </w:pPr>
    <w:rPr>
      <w:lang w:val="en-GB" w:eastAsia="en-US"/>
    </w:rPr>
  </w:style>
  <w:style w:type="paragraph" w:customStyle="1" w:styleId="LD">
    <w:name w:val="LD"/>
    <w:pPr>
      <w:keepNext/>
      <w:keepLines/>
      <w:spacing w:line="180" w:lineRule="exact"/>
    </w:pPr>
    <w:rPr>
      <w:lang w:val="en-GB" w:eastAsia="en-US"/>
    </w:rPr>
  </w:style>
  <w:style w:type="paragraph" w:customStyle="1" w:styleId="xxmsonormal">
    <w:name w:val="x_xmsonormal"/>
    <w:basedOn w:val="a"/>
    <w:qFormat/>
    <w:pPr>
      <w:spacing w:beforeLines="50" w:before="50" w:afterLines="50" w:after="50" w:line="259" w:lineRule="auto"/>
      <w:jc w:val="both"/>
    </w:pPr>
    <w:rPr>
      <w:rFonts w:ascii="仿宋_GB2312" w:hAnsi="仿宋_GB2312" w:cs="仿宋_GB2312"/>
      <w:kern w:val="2"/>
      <w:sz w:val="24"/>
      <w:lang w:val="en-US" w:eastAsia="zh-CN"/>
    </w:rPr>
  </w:style>
  <w:style w:type="paragraph" w:customStyle="1" w:styleId="Agreement">
    <w:name w:val="Agreement"/>
    <w:basedOn w:val="a"/>
    <w:next w:val="Doc-text2"/>
    <w:uiPriority w:val="99"/>
    <w:qFormat/>
    <w:pPr>
      <w:numPr>
        <w:numId w:val="3"/>
      </w:numPr>
      <w:tabs>
        <w:tab w:val="left" w:pos="643"/>
      </w:tabs>
      <w:spacing w:before="60" w:after="0"/>
    </w:pPr>
    <w:rPr>
      <w:rFonts w:ascii="仿宋_GB2312" w:hAnsi="仿宋_GB2312"/>
      <w:b/>
      <w:szCs w:val="24"/>
      <w:lang w:eastAsia="en-GB"/>
    </w:rPr>
  </w:style>
  <w:style w:type="paragraph" w:customStyle="1" w:styleId="NO">
    <w:name w:val="NO"/>
    <w:basedOn w:val="a"/>
    <w:link w:val="NOChar"/>
    <w:qFormat/>
    <w:pPr>
      <w:keepLines/>
      <w:ind w:left="1135" w:hanging="851"/>
    </w:pPr>
  </w:style>
  <w:style w:type="paragraph" w:customStyle="1" w:styleId="B1">
    <w:name w:val="B1"/>
    <w:basedOn w:val="af5"/>
    <w:link w:val="B1Char"/>
    <w:qFormat/>
  </w:style>
  <w:style w:type="paragraph" w:customStyle="1" w:styleId="ZA">
    <w:name w:val="ZA"/>
    <w:pPr>
      <w:framePr w:w="10206" w:h="794" w:hRule="exact" w:wrap="notBeside" w:vAnchor="page" w:hAnchor="margin" w:y="1135"/>
      <w:widowControl w:val="0"/>
      <w:pBdr>
        <w:bottom w:val="single" w:sz="12" w:space="1" w:color="auto"/>
      </w:pBdr>
      <w:jc w:val="right"/>
    </w:pPr>
    <w:rPr>
      <w:sz w:val="40"/>
      <w:lang w:val="en-GB" w:eastAsia="en-US"/>
    </w:rPr>
  </w:style>
  <w:style w:type="paragraph" w:customStyle="1" w:styleId="TH">
    <w:name w:val="TH"/>
    <w:basedOn w:val="a"/>
    <w:link w:val="THChar"/>
    <w:pPr>
      <w:keepNext/>
      <w:keepLines/>
      <w:spacing w:before="60"/>
      <w:jc w:val="center"/>
    </w:pPr>
    <w:rPr>
      <w:rFonts w:ascii="仿宋_GB2312" w:hAnsi="仿宋_GB2312"/>
      <w:b/>
    </w:rPr>
  </w:style>
  <w:style w:type="paragraph" w:customStyle="1" w:styleId="B5">
    <w:name w:val="B5"/>
    <w:basedOn w:val="50"/>
    <w:link w:val="B5Char"/>
  </w:style>
  <w:style w:type="paragraph" w:customStyle="1" w:styleId="TF">
    <w:name w:val="TF"/>
    <w:basedOn w:val="TH"/>
    <w:pPr>
      <w:keepNext w:val="0"/>
      <w:spacing w:before="0" w:after="240"/>
    </w:pPr>
  </w:style>
  <w:style w:type="paragraph" w:customStyle="1" w:styleId="TAL">
    <w:name w:val="TAL"/>
    <w:basedOn w:val="a"/>
    <w:link w:val="TALCar"/>
    <w:qFormat/>
    <w:pPr>
      <w:keepNext/>
      <w:keepLines/>
      <w:spacing w:after="0"/>
    </w:pPr>
    <w:rPr>
      <w:rFonts w:ascii="仿宋_GB2312" w:hAnsi="仿宋_GB2312"/>
      <w:sz w:val="18"/>
    </w:rPr>
  </w:style>
  <w:style w:type="paragraph" w:styleId="a9">
    <w:name w:val="Title"/>
    <w:basedOn w:val="a"/>
    <w:next w:val="a"/>
    <w:link w:val="a8"/>
    <w:qFormat/>
    <w:pPr>
      <w:spacing w:before="240" w:after="60"/>
      <w:jc w:val="center"/>
      <w:outlineLvl w:val="0"/>
    </w:pPr>
    <w:rPr>
      <w:rFonts w:ascii="仿宋_GB2312" w:hAnsi="仿宋_GB2312"/>
      <w:b/>
      <w:bCs/>
      <w:kern w:val="28"/>
      <w:sz w:val="32"/>
      <w:szCs w:val="32"/>
    </w:rPr>
  </w:style>
  <w:style w:type="paragraph" w:customStyle="1" w:styleId="TT">
    <w:name w:val="TT"/>
    <w:basedOn w:val="1"/>
    <w:next w:val="a"/>
    <w:pPr>
      <w:outlineLvl w:val="9"/>
    </w:pPr>
  </w:style>
  <w:style w:type="paragraph" w:customStyle="1" w:styleId="ZT">
    <w:name w:val="ZT"/>
    <w:pPr>
      <w:framePr w:wrap="notBeside" w:hAnchor="margin" w:yAlign="center"/>
      <w:widowControl w:val="0"/>
      <w:spacing w:line="240" w:lineRule="atLeast"/>
      <w:jc w:val="right"/>
    </w:pPr>
    <w:rPr>
      <w:b/>
      <w:sz w:val="34"/>
      <w:lang w:val="en-GB" w:eastAsia="en-US"/>
    </w:rPr>
  </w:style>
  <w:style w:type="paragraph" w:styleId="TOC2">
    <w:name w:val="toc 2"/>
    <w:basedOn w:val="TOC1"/>
    <w:semiHidden/>
    <w:pPr>
      <w:keepNext w:val="0"/>
      <w:spacing w:before="0"/>
      <w:ind w:left="851" w:hanging="851"/>
    </w:pPr>
    <w:rPr>
      <w:sz w:val="20"/>
    </w:rPr>
  </w:style>
  <w:style w:type="paragraph" w:customStyle="1" w:styleId="TAN">
    <w:name w:val="TAN"/>
    <w:basedOn w:val="TAL"/>
    <w:pPr>
      <w:ind w:left="851" w:hanging="851"/>
    </w:pPr>
  </w:style>
  <w:style w:type="paragraph" w:customStyle="1" w:styleId="TAC">
    <w:name w:val="TAC"/>
    <w:basedOn w:val="TAL"/>
    <w:pPr>
      <w:jc w:val="center"/>
    </w:pPr>
  </w:style>
  <w:style w:type="paragraph" w:styleId="af6">
    <w:name w:val="annotation subject"/>
    <w:basedOn w:val="af"/>
    <w:next w:val="af"/>
    <w:semiHidden/>
    <w:rPr>
      <w:b/>
      <w:bCs/>
    </w:rPr>
  </w:style>
  <w:style w:type="paragraph" w:styleId="32">
    <w:name w:val="List 3"/>
    <w:basedOn w:val="23"/>
    <w:pPr>
      <w:ind w:left="1135"/>
    </w:pPr>
  </w:style>
  <w:style w:type="paragraph" w:styleId="24">
    <w:name w:val="index 2"/>
    <w:basedOn w:val="13"/>
    <w:semiHidden/>
    <w:pPr>
      <w:ind w:left="284"/>
    </w:pPr>
  </w:style>
  <w:style w:type="paragraph" w:customStyle="1" w:styleId="EQ">
    <w:name w:val="EQ"/>
    <w:basedOn w:val="a"/>
    <w:next w:val="a"/>
    <w:pPr>
      <w:keepLines/>
      <w:tabs>
        <w:tab w:val="center" w:pos="4536"/>
        <w:tab w:val="right" w:pos="9072"/>
      </w:tabs>
    </w:pPr>
    <w:rPr>
      <w:lang w:val="en-US" w:eastAsia="zh-CN"/>
    </w:rPr>
  </w:style>
  <w:style w:type="paragraph" w:styleId="af7">
    <w:name w:val="footnote text"/>
    <w:basedOn w:val="a"/>
    <w:semiHidden/>
    <w:pPr>
      <w:keepLines/>
      <w:spacing w:after="0"/>
      <w:ind w:left="454" w:hanging="454"/>
    </w:pPr>
    <w:rPr>
      <w:sz w:val="16"/>
    </w:rPr>
  </w:style>
  <w:style w:type="paragraph" w:styleId="af8">
    <w:name w:val="footer"/>
    <w:basedOn w:val="a7"/>
    <w:pPr>
      <w:jc w:val="center"/>
    </w:pPr>
    <w:rPr>
      <w:i/>
    </w:rPr>
  </w:style>
  <w:style w:type="paragraph" w:styleId="af9">
    <w:name w:val="Balloon Text"/>
    <w:basedOn w:val="a"/>
    <w:semiHidden/>
    <w:rPr>
      <w:rFonts w:ascii="仿宋_GB2312" w:hAnsi="仿宋_GB2312" w:cs="仿宋_GB2312"/>
      <w:sz w:val="16"/>
      <w:szCs w:val="16"/>
    </w:rPr>
  </w:style>
  <w:style w:type="paragraph" w:styleId="40">
    <w:name w:val="List 4"/>
    <w:basedOn w:val="32"/>
    <w:pPr>
      <w:ind w:left="1418"/>
    </w:pPr>
  </w:style>
  <w:style w:type="paragraph" w:styleId="50">
    <w:name w:val="List 5"/>
    <w:basedOn w:val="40"/>
    <w:pPr>
      <w:ind w:left="1702"/>
    </w:pPr>
  </w:style>
  <w:style w:type="paragraph" w:customStyle="1" w:styleId="ZV">
    <w:name w:val="ZV"/>
    <w:basedOn w:val="ZU"/>
    <w:pPr>
      <w:framePr w:wrap="notBeside" w:y="16161"/>
    </w:pPr>
  </w:style>
  <w:style w:type="paragraph" w:styleId="TOC5">
    <w:name w:val="toc 5"/>
    <w:basedOn w:val="TOC4"/>
    <w:semiHidden/>
    <w:pPr>
      <w:ind w:left="1701" w:hanging="1701"/>
    </w:pPr>
  </w:style>
  <w:style w:type="paragraph" w:styleId="TOC8">
    <w:name w:val="toc 8"/>
    <w:basedOn w:val="TOC1"/>
    <w:semiHidden/>
    <w:pPr>
      <w:spacing w:before="180"/>
      <w:ind w:left="2693" w:hanging="2693"/>
    </w:pPr>
    <w:rPr>
      <w:b/>
    </w:rPr>
  </w:style>
  <w:style w:type="paragraph" w:styleId="41">
    <w:name w:val="List Bullet 4"/>
    <w:basedOn w:val="31"/>
    <w:pPr>
      <w:ind w:left="1418"/>
    </w:pPr>
  </w:style>
  <w:style w:type="paragraph" w:customStyle="1" w:styleId="NF">
    <w:name w:val="NF"/>
    <w:basedOn w:val="NO"/>
    <w:pPr>
      <w:keepNext/>
      <w:spacing w:after="0"/>
    </w:pPr>
    <w:rPr>
      <w:rFonts w:ascii="仿宋_GB2312" w:hAnsi="仿宋_GB2312"/>
      <w:sz w:val="18"/>
    </w:rPr>
  </w:style>
  <w:style w:type="paragraph" w:styleId="TOC6">
    <w:name w:val="toc 6"/>
    <w:basedOn w:val="TOC5"/>
    <w:next w:val="a"/>
    <w:semiHidden/>
    <w:pPr>
      <w:ind w:left="1985" w:hanging="1985"/>
    </w:pPr>
  </w:style>
  <w:style w:type="paragraph" w:styleId="51">
    <w:name w:val="List Bullet 5"/>
    <w:basedOn w:val="41"/>
    <w:pPr>
      <w:ind w:left="1702"/>
    </w:pPr>
  </w:style>
  <w:style w:type="paragraph" w:styleId="af">
    <w:name w:val="annotation text"/>
    <w:basedOn w:val="a"/>
    <w:link w:val="ae"/>
    <w:uiPriority w:val="99"/>
    <w:qFormat/>
  </w:style>
  <w:style w:type="paragraph" w:customStyle="1" w:styleId="EX">
    <w:name w:val="EX"/>
    <w:basedOn w:val="a"/>
    <w:pPr>
      <w:keepLines/>
      <w:ind w:left="1702" w:hanging="1418"/>
    </w:pPr>
  </w:style>
  <w:style w:type="paragraph" w:styleId="13">
    <w:name w:val="index 1"/>
    <w:basedOn w:val="a"/>
    <w:semiHidden/>
    <w:pPr>
      <w:keepLines/>
      <w:spacing w:after="0"/>
    </w:pPr>
  </w:style>
  <w:style w:type="paragraph" w:styleId="21">
    <w:name w:val="List Bullet 2"/>
    <w:basedOn w:val="afa"/>
    <w:pPr>
      <w:ind w:left="851"/>
    </w:pPr>
  </w:style>
  <w:style w:type="paragraph" w:customStyle="1" w:styleId="EW">
    <w:name w:val="EW"/>
    <w:basedOn w:val="EX"/>
    <w:pPr>
      <w:spacing w:after="0"/>
    </w:pPr>
  </w:style>
  <w:style w:type="paragraph" w:customStyle="1" w:styleId="TAH">
    <w:name w:val="TAH"/>
    <w:basedOn w:val="TAC"/>
    <w:rPr>
      <w:b/>
    </w:rPr>
  </w:style>
  <w:style w:type="paragraph" w:styleId="a6">
    <w:name w:val="caption"/>
    <w:basedOn w:val="a"/>
    <w:next w:val="a"/>
    <w:link w:val="a5"/>
    <w:qFormat/>
    <w:pPr>
      <w:spacing w:after="200"/>
    </w:pPr>
    <w:rPr>
      <w:i/>
      <w:iCs/>
      <w:color w:val="44546A"/>
      <w:sz w:val="18"/>
      <w:szCs w:val="18"/>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sz w:val="16"/>
      <w:lang w:val="en-GB" w:eastAsia="en-US"/>
    </w:rPr>
  </w:style>
  <w:style w:type="paragraph" w:styleId="af4">
    <w:name w:val="List Number"/>
    <w:basedOn w:val="af5"/>
    <w:pPr>
      <w:ind w:left="0" w:firstLine="0"/>
    </w:pPr>
  </w:style>
  <w:style w:type="paragraph" w:styleId="23">
    <w:name w:val="List 2"/>
    <w:basedOn w:val="af5"/>
    <w:pPr>
      <w:ind w:left="851"/>
    </w:pPr>
  </w:style>
  <w:style w:type="paragraph" w:customStyle="1" w:styleId="ZU">
    <w:name w:val="ZU"/>
    <w:pPr>
      <w:framePr w:w="10206" w:wrap="notBeside" w:vAnchor="page" w:hAnchor="margin" w:y="6238"/>
      <w:widowControl w:val="0"/>
      <w:pBdr>
        <w:top w:val="single" w:sz="12" w:space="1" w:color="auto"/>
      </w:pBdr>
      <w:jc w:val="right"/>
    </w:pPr>
    <w:rPr>
      <w:lang w:val="en-GB" w:eastAsia="en-US"/>
    </w:rPr>
  </w:style>
  <w:style w:type="paragraph" w:styleId="TOC4">
    <w:name w:val="toc 4"/>
    <w:basedOn w:val="TOC3"/>
    <w:semiHidden/>
    <w:pPr>
      <w:ind w:left="1418" w:hanging="1418"/>
    </w:pPr>
  </w:style>
  <w:style w:type="paragraph" w:customStyle="1" w:styleId="Default">
    <w:name w:val="Default"/>
    <w:pPr>
      <w:autoSpaceDE w:val="0"/>
      <w:autoSpaceDN w:val="0"/>
      <w:adjustRightInd w:val="0"/>
    </w:pPr>
    <w:rPr>
      <w:rFonts w:cs="仿宋_GB2312"/>
      <w:color w:val="000000"/>
      <w:sz w:val="24"/>
      <w:szCs w:val="24"/>
      <w:lang w:eastAsia="en-GB" w:bidi="he-IL"/>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tdoc-header">
    <w:name w:val="tdoc-header"/>
    <w:rPr>
      <w:sz w:val="24"/>
      <w:lang w:val="en-GB" w:eastAsia="en-US"/>
    </w:rPr>
  </w:style>
  <w:style w:type="paragraph" w:styleId="TOC9">
    <w:name w:val="toc 9"/>
    <w:basedOn w:val="TOC8"/>
    <w:semiHidden/>
    <w:pPr>
      <w:ind w:left="1418" w:hanging="1418"/>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12"/>
    <w:pPr>
      <w:widowControl w:val="0"/>
    </w:pPr>
    <w:rPr>
      <w:b/>
      <w:sz w:val="18"/>
      <w:lang w:val="en-GB" w:eastAsia="en-US"/>
    </w:rPr>
  </w:style>
  <w:style w:type="paragraph" w:styleId="afa">
    <w:name w:val="List Bullet"/>
    <w:basedOn w:val="af5"/>
    <w:pPr>
      <w:ind w:left="0" w:firstLine="0"/>
    </w:pPr>
  </w:style>
  <w:style w:type="paragraph" w:styleId="TOC7">
    <w:name w:val="toc 7"/>
    <w:basedOn w:val="TOC6"/>
    <w:next w:val="a"/>
    <w:semiHidden/>
    <w:pPr>
      <w:ind w:left="2268" w:hanging="2268"/>
    </w:pPr>
  </w:style>
  <w:style w:type="paragraph" w:customStyle="1" w:styleId="FP">
    <w:name w:val="FP"/>
    <w:basedOn w:val="a"/>
    <w:pPr>
      <w:spacing w:after="0"/>
    </w:pPr>
  </w:style>
  <w:style w:type="paragraph" w:styleId="afb">
    <w:name w:val="Normal (Web)"/>
    <w:basedOn w:val="a"/>
    <w:uiPriority w:val="99"/>
    <w:unhideWhenUsed/>
    <w:pPr>
      <w:spacing w:before="100" w:beforeAutospacing="1" w:after="100" w:afterAutospacing="1"/>
    </w:pPr>
    <w:rPr>
      <w:rFonts w:ascii="仿宋_GB2312" w:hAnsi="仿宋_GB2312" w:cs="仿宋_GB2312"/>
      <w:sz w:val="24"/>
      <w:szCs w:val="24"/>
      <w:lang w:val="en-US" w:eastAsia="zh-CN"/>
    </w:rPr>
  </w:style>
  <w:style w:type="paragraph" w:customStyle="1" w:styleId="Comments">
    <w:name w:val="Comments"/>
    <w:basedOn w:val="a"/>
    <w:link w:val="CommentsChar"/>
    <w:qFormat/>
    <w:pPr>
      <w:spacing w:before="40" w:after="0"/>
    </w:pPr>
    <w:rPr>
      <w:rFonts w:ascii="仿宋_GB2312" w:hAnsi="仿宋_GB2312"/>
      <w:i/>
      <w:sz w:val="18"/>
      <w:szCs w:val="24"/>
      <w:lang w:val="en-US" w:eastAsia="en-GB"/>
    </w:rPr>
  </w:style>
  <w:style w:type="paragraph" w:styleId="afc">
    <w:name w:val="Document Map"/>
    <w:basedOn w:val="a"/>
    <w:semiHidden/>
    <w:pPr>
      <w:shd w:val="clear" w:color="auto" w:fill="000080"/>
    </w:pPr>
    <w:rPr>
      <w:rFonts w:ascii="仿宋_GB2312" w:hAnsi="仿宋_GB2312" w:cs="仿宋_GB2312"/>
    </w:rPr>
  </w:style>
  <w:style w:type="paragraph" w:styleId="af5">
    <w:name w:val="List"/>
    <w:basedOn w:val="a"/>
    <w:pPr>
      <w:ind w:left="568" w:hanging="284"/>
    </w:pPr>
  </w:style>
  <w:style w:type="paragraph" w:customStyle="1" w:styleId="ZH">
    <w:name w:val="ZH"/>
    <w:pPr>
      <w:framePr w:wrap="notBeside" w:vAnchor="page" w:hAnchor="margin" w:xAlign="center" w:y="6805"/>
      <w:widowControl w:val="0"/>
    </w:pPr>
    <w:rPr>
      <w:lang w:val="en-GB" w:eastAsia="en-US"/>
    </w:rPr>
  </w:style>
  <w:style w:type="paragraph" w:customStyle="1" w:styleId="H6">
    <w:name w:val="H6"/>
    <w:basedOn w:val="5"/>
    <w:next w:val="a"/>
    <w:pPr>
      <w:ind w:left="1985" w:hanging="1985"/>
      <w:outlineLvl w:val="9"/>
    </w:pPr>
    <w:rPr>
      <w:sz w:val="20"/>
    </w:rPr>
  </w:style>
  <w:style w:type="table" w:customStyle="1" w:styleId="14">
    <w:name w:val="网格型1"/>
    <w:basedOn w:val="a1"/>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列表段落4"/>
    <w:basedOn w:val="a"/>
    <w:rsid w:val="00E05564"/>
    <w:pPr>
      <w:spacing w:before="100" w:beforeAutospacing="1"/>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tf-8"/>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1140</Words>
  <Characters>6500</Characters>
  <Application>Microsoft Office Word</Application>
  <DocSecurity>0</DocSecurity>
  <Lines>54</Lines>
  <Paragraphs>15</Paragraphs>
  <ScaleCrop>false</ScaleCrop>
  <Company>Huawei Technologies Co.,Ltd.</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dcterms:created xsi:type="dcterms:W3CDTF">2023-05-12T03:45:00Z</dcterms:created>
  <dcterms:modified xsi:type="dcterms:W3CDTF">2023-05-12T03:45:00Z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(3)kK84ARCaxlT/UNLr1dHDRIdCsi4JhtLcFPdX+vogZ1oEbh5maTcaqfSdVW2xycfsv7LR+ESs
aG0/JKtiaSUOR0q84Mk5By1TtsX/SfO31/8aswaFEi2d9uYCVPKYqs+jleWKTctizMogSV9F
pUTtRHY3ETU9RSsW4KgoKOp8ld21QL4FjKPN4864R7QGw4GOsrmPB0dxAGuX/eVnae6vKzLd
mY3ybd6iOtBx62tuFI</vt:lpwstr>
  </property>
  <property fmtid="{D5CDD505-2E9C-101B-9397-08002B2CF9AE}" pid="4" name="_2015_ms_pID_7253431">
    <vt:lpwstr>GL3pPJ6q3N6/CiTjs8J3bv2p/TeHyoSyTaUy/ifhVg6gOn0zgRtuFi
a5zBmv5l+p6akN5oQZImrj7gF4/GeWCigg6kjPxWBTLPeW+JvjnhASfzsUBcpeMBDiq688Pd
Nzy64nSJCMCmke5Ew70FuJLh7pzpUR9kFsGBQgfa1vmWTKMpKV8TrJnaq5trADno04KkYa7u
PA/gVRHtROwwpowkHwfgoJW3TDdcGMbzRM88</vt:lpwstr>
  </property>
  <property fmtid="{D5CDD505-2E9C-101B-9397-08002B2CF9AE}" pid="5" name="_2015_ms_pID_7253432">
    <vt:lpwstr>Vg==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1683250947</vt:lpwstr>
  </property>
</Properties>
</file>